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149D" w14:textId="020CB7EE" w:rsidR="00CE15DF" w:rsidRDefault="00F50B85" w:rsidP="00CE15DF">
      <w:pPr>
        <w:jc w:val="right"/>
      </w:pPr>
      <w:r>
        <w:t>Friday 8</w:t>
      </w:r>
      <w:r w:rsidRPr="00F50B85">
        <w:rPr>
          <w:vertAlign w:val="superscript"/>
        </w:rPr>
        <w:t>th</w:t>
      </w:r>
      <w:r>
        <w:t xml:space="preserve"> December</w:t>
      </w:r>
      <w:r w:rsidR="00CE15DF">
        <w:t>, 202</w:t>
      </w:r>
      <w:r w:rsidR="007E1F17">
        <w:t>3</w:t>
      </w:r>
    </w:p>
    <w:p w14:paraId="0332A57A" w14:textId="77777777" w:rsidR="00CE15DF" w:rsidRPr="00532FBD" w:rsidRDefault="00CE15DF" w:rsidP="00CE15DF">
      <w:r w:rsidRPr="00532FBD">
        <w:t>Dear Parents/Caregivers</w:t>
      </w:r>
      <w:r>
        <w:t>,</w:t>
      </w:r>
    </w:p>
    <w:p w14:paraId="4902F603" w14:textId="4BBF719D" w:rsidR="00CE15DF" w:rsidRPr="001E0497" w:rsidRDefault="00CE15DF" w:rsidP="00CE15DF">
      <w:pPr>
        <w:jc w:val="center"/>
        <w:rPr>
          <w:b/>
          <w:bCs/>
          <w:sz w:val="24"/>
          <w:szCs w:val="24"/>
        </w:rPr>
      </w:pPr>
      <w:r w:rsidRPr="001E0497">
        <w:rPr>
          <w:b/>
          <w:bCs/>
          <w:sz w:val="24"/>
          <w:szCs w:val="24"/>
        </w:rPr>
        <w:t>PARENT PAYMENT ARRANGEMENTS 202</w:t>
      </w:r>
      <w:r w:rsidR="00767E25">
        <w:rPr>
          <w:b/>
          <w:bCs/>
          <w:sz w:val="24"/>
          <w:szCs w:val="24"/>
        </w:rPr>
        <w:t>4</w:t>
      </w:r>
    </w:p>
    <w:p w14:paraId="11A4AFE1" w14:textId="7605B490" w:rsidR="00CE15DF" w:rsidRPr="00532FBD" w:rsidRDefault="00CE15DF" w:rsidP="00CE15DF">
      <w:pPr>
        <w:rPr>
          <w:i/>
          <w:iCs/>
        </w:rPr>
      </w:pPr>
      <w:r w:rsidRPr="00532FBD">
        <w:rPr>
          <w:i/>
          <w:iCs/>
        </w:rPr>
        <w:t xml:space="preserve">We are </w:t>
      </w:r>
      <w:r w:rsidRPr="00532FBD">
        <w:t xml:space="preserve">looking forward to another great year of teaching and learning and would like to advise you of </w:t>
      </w:r>
      <w:r w:rsidRPr="00532FBD">
        <w:rPr>
          <w:iCs/>
        </w:rPr>
        <w:t>Nambrok Denison Primary School</w:t>
      </w:r>
      <w:r w:rsidRPr="00532FBD">
        <w:t xml:space="preserve">’s parent payment arrangements for </w:t>
      </w:r>
      <w:r w:rsidRPr="00532FBD">
        <w:rPr>
          <w:i/>
          <w:iCs/>
        </w:rPr>
        <w:t>202</w:t>
      </w:r>
      <w:r w:rsidR="007E1F17">
        <w:rPr>
          <w:i/>
          <w:iCs/>
        </w:rPr>
        <w:t>4</w:t>
      </w:r>
      <w:r w:rsidRPr="00532FBD">
        <w:rPr>
          <w:i/>
          <w:iCs/>
        </w:rPr>
        <w:t>.</w:t>
      </w:r>
    </w:p>
    <w:p w14:paraId="75FC0C99" w14:textId="77777777" w:rsidR="00CE15DF" w:rsidRPr="00532FBD" w:rsidRDefault="00CE15DF" w:rsidP="00CE15DF">
      <w:pPr>
        <w:spacing w:after="0"/>
      </w:pPr>
      <w:r w:rsidRPr="00532FBD">
        <w:t xml:space="preserve">Please find attached the voluntary financial contributions for </w:t>
      </w:r>
      <w:r w:rsidRPr="00532FBD">
        <w:rPr>
          <w:iCs/>
        </w:rPr>
        <w:t>Foundation – Grade 6</w:t>
      </w:r>
      <w:r w:rsidRPr="00532FBD">
        <w:t>. Schools provide students with free instruction to fulfil the standard Victorian curriculum, however the ongoing support of our families ensures that our school can offer the best possible education and support for our students.</w:t>
      </w:r>
    </w:p>
    <w:p w14:paraId="617C3CD2" w14:textId="77777777" w:rsidR="00CE15DF" w:rsidRPr="00532FBD" w:rsidRDefault="00CE15DF" w:rsidP="00CE15DF">
      <w:pPr>
        <w:rPr>
          <w:rFonts w:ascii="Calibri" w:eastAsia="Calibri" w:hAnsi="Calibri" w:cs="Calibri"/>
        </w:rPr>
      </w:pPr>
    </w:p>
    <w:p w14:paraId="76362C36" w14:textId="77777777" w:rsidR="00CE15DF" w:rsidRPr="00532FBD" w:rsidRDefault="00CE15DF" w:rsidP="00CE15DF">
      <w:pPr>
        <w:rPr>
          <w:rFonts w:ascii="Calibri" w:eastAsia="Calibri" w:hAnsi="Calibri" w:cs="Calibri"/>
        </w:rPr>
      </w:pPr>
      <w:r w:rsidRPr="00532FBD">
        <w:rPr>
          <w:rFonts w:ascii="Calibri" w:eastAsia="Calibri" w:hAnsi="Calibri" w:cs="Calibri"/>
        </w:rPr>
        <w:t>We want to thank you for all your support, whether that’s through fundraising or volunteering your time. This has made a huge difference to our school and the programs we can offer.  Nambrok Denison Primary School makes every effort to keep the costs of items and activities to a minimum.</w:t>
      </w:r>
    </w:p>
    <w:p w14:paraId="174B115A" w14:textId="77777777" w:rsidR="00CE15DF" w:rsidRPr="00532FBD" w:rsidRDefault="00CE15DF" w:rsidP="00CE15DF">
      <w:pPr>
        <w:pStyle w:val="Heading3"/>
        <w:rPr>
          <w:sz w:val="22"/>
          <w:szCs w:val="22"/>
        </w:rPr>
      </w:pPr>
      <w:r w:rsidRPr="00532FBD">
        <w:rPr>
          <w:sz w:val="22"/>
          <w:szCs w:val="22"/>
        </w:rPr>
        <w:t>Financial Support for Families</w:t>
      </w:r>
    </w:p>
    <w:p w14:paraId="35E55561" w14:textId="77777777" w:rsidR="00CE15DF" w:rsidRPr="00532FBD" w:rsidRDefault="00CE15DF" w:rsidP="00CE15DF">
      <w:pPr>
        <w:spacing w:after="0"/>
        <w:contextualSpacing/>
      </w:pPr>
      <w:r w:rsidRPr="00532FBD">
        <w:rPr>
          <w:iCs/>
        </w:rPr>
        <w:t>Nambrok Denison Primary School</w:t>
      </w:r>
      <w:r w:rsidRPr="00532FBD">
        <w:t xml:space="preserve"> understands that some families may experience financial difficulty and offers a range of support options, including:</w:t>
      </w:r>
    </w:p>
    <w:p w14:paraId="3A09401B" w14:textId="77777777" w:rsidR="00CE15DF" w:rsidRPr="00532FBD" w:rsidRDefault="00CE15DF" w:rsidP="00CE15DF">
      <w:pPr>
        <w:pStyle w:val="ListParagraph"/>
        <w:numPr>
          <w:ilvl w:val="0"/>
          <w:numId w:val="3"/>
        </w:numPr>
        <w:spacing w:after="0"/>
        <w:rPr>
          <w:szCs w:val="22"/>
        </w:rPr>
      </w:pPr>
      <w:r w:rsidRPr="00532FBD">
        <w:rPr>
          <w:szCs w:val="22"/>
        </w:rPr>
        <w:t xml:space="preserve">the Camps, Sports and Excursions Fund </w:t>
      </w:r>
    </w:p>
    <w:p w14:paraId="0FED2BCC" w14:textId="77777777" w:rsidR="00CE15DF" w:rsidRPr="00532FBD" w:rsidRDefault="00CE15DF" w:rsidP="00CE15DF">
      <w:pPr>
        <w:pStyle w:val="ListParagraph"/>
        <w:numPr>
          <w:ilvl w:val="0"/>
          <w:numId w:val="3"/>
        </w:numPr>
        <w:spacing w:after="0"/>
        <w:rPr>
          <w:szCs w:val="22"/>
        </w:rPr>
      </w:pPr>
      <w:r w:rsidRPr="00532FBD">
        <w:rPr>
          <w:szCs w:val="22"/>
        </w:rPr>
        <w:t>State Schools Relief</w:t>
      </w:r>
    </w:p>
    <w:p w14:paraId="18B5D860" w14:textId="77777777" w:rsidR="00CE15DF" w:rsidRPr="00532FBD" w:rsidRDefault="00CE15DF" w:rsidP="00CE15DF">
      <w:pPr>
        <w:pStyle w:val="ListParagraph"/>
        <w:numPr>
          <w:ilvl w:val="0"/>
          <w:numId w:val="3"/>
        </w:numPr>
        <w:spacing w:after="0"/>
        <w:rPr>
          <w:szCs w:val="22"/>
        </w:rPr>
      </w:pPr>
      <w:proofErr w:type="spellStart"/>
      <w:r w:rsidRPr="00532FBD">
        <w:rPr>
          <w:iCs/>
          <w:szCs w:val="22"/>
        </w:rPr>
        <w:t>Centrepay</w:t>
      </w:r>
      <w:proofErr w:type="spellEnd"/>
      <w:r w:rsidRPr="00532FBD">
        <w:rPr>
          <w:iCs/>
          <w:szCs w:val="22"/>
        </w:rPr>
        <w:t xml:space="preserve"> and individual payment arrangements</w:t>
      </w:r>
    </w:p>
    <w:p w14:paraId="133A953F" w14:textId="77777777" w:rsidR="00CE15DF" w:rsidRPr="00532FBD" w:rsidRDefault="00CE15DF" w:rsidP="00CE15DF">
      <w:pPr>
        <w:pStyle w:val="ListParagraph"/>
        <w:numPr>
          <w:ilvl w:val="0"/>
          <w:numId w:val="3"/>
        </w:numPr>
        <w:spacing w:after="0"/>
        <w:rPr>
          <w:szCs w:val="22"/>
        </w:rPr>
      </w:pPr>
      <w:r w:rsidRPr="00532FBD">
        <w:rPr>
          <w:iCs/>
          <w:szCs w:val="22"/>
        </w:rPr>
        <w:t>Second-hand uniform options</w:t>
      </w:r>
    </w:p>
    <w:p w14:paraId="497C5878" w14:textId="77777777" w:rsidR="00CE15DF" w:rsidRPr="00532FBD" w:rsidRDefault="00CE15DF" w:rsidP="00CE15DF">
      <w:pPr>
        <w:spacing w:after="0"/>
      </w:pPr>
    </w:p>
    <w:p w14:paraId="425AD17B" w14:textId="77777777" w:rsidR="00CE15DF" w:rsidRPr="00532FBD" w:rsidRDefault="00CE15DF" w:rsidP="00CE15DF">
      <w:pPr>
        <w:pStyle w:val="Heading3"/>
        <w:rPr>
          <w:sz w:val="22"/>
          <w:szCs w:val="22"/>
        </w:rPr>
      </w:pPr>
      <w:r w:rsidRPr="00532FBD">
        <w:rPr>
          <w:sz w:val="22"/>
          <w:szCs w:val="22"/>
        </w:rPr>
        <w:t>Extra-Curricular Items and Activities</w:t>
      </w:r>
    </w:p>
    <w:p w14:paraId="31232604" w14:textId="77777777" w:rsidR="00CE15DF" w:rsidRPr="00532FBD" w:rsidRDefault="00CE15DF" w:rsidP="00CE15DF">
      <w:pPr>
        <w:spacing w:after="0"/>
        <w:contextualSpacing/>
        <w:rPr>
          <w:rFonts w:cstheme="minorHAnsi"/>
        </w:rPr>
      </w:pPr>
      <w:r w:rsidRPr="00532FBD">
        <w:rPr>
          <w:rFonts w:cstheme="minorHAnsi"/>
          <w:iCs/>
        </w:rPr>
        <w:t xml:space="preserve">Nambrok Denison Primary School </w:t>
      </w:r>
      <w:r w:rsidRPr="00532FBD">
        <w:rPr>
          <w:rFonts w:cstheme="minorHAnsi"/>
        </w:rPr>
        <w:t xml:space="preserve">offers activities through the year </w:t>
      </w:r>
      <w:r w:rsidRPr="00532FBD">
        <w:rPr>
          <w:rFonts w:eastAsia="Calibri" w:cstheme="minorHAnsi"/>
        </w:rPr>
        <w:t xml:space="preserve">that enhance or broaden the schooling experience of students and are above and beyond what the school provides </w:t>
      </w:r>
      <w:proofErr w:type="gramStart"/>
      <w:r w:rsidRPr="00532FBD">
        <w:rPr>
          <w:rFonts w:eastAsia="Calibri" w:cstheme="minorHAnsi"/>
        </w:rPr>
        <w:t>in order to</w:t>
      </w:r>
      <w:proofErr w:type="gramEnd"/>
      <w:r w:rsidRPr="00532FBD">
        <w:rPr>
          <w:rFonts w:eastAsia="Calibri" w:cstheme="minorHAnsi"/>
        </w:rPr>
        <w:t xml:space="preserve"> deliver the Curriculum</w:t>
      </w:r>
      <w:r w:rsidRPr="00532FBD">
        <w:rPr>
          <w:rFonts w:cstheme="minorHAnsi"/>
        </w:rPr>
        <w:t>. These activities are designed to broaden the school experience for your child and involve a minimal charge for your child to participate. These are provided on a user-pays basis.</w:t>
      </w:r>
    </w:p>
    <w:p w14:paraId="2C762220" w14:textId="77777777" w:rsidR="00CE15DF" w:rsidRPr="00532FBD" w:rsidRDefault="00CE15DF" w:rsidP="00CE15DF">
      <w:pPr>
        <w:spacing w:after="0"/>
        <w:contextualSpacing/>
      </w:pPr>
    </w:p>
    <w:p w14:paraId="4B07E1B8" w14:textId="77777777" w:rsidR="00CE15DF" w:rsidRPr="00532FBD" w:rsidRDefault="00CE15DF" w:rsidP="00CE15DF">
      <w:pPr>
        <w:spacing w:after="0"/>
        <w:contextualSpacing/>
      </w:pPr>
      <w:r w:rsidRPr="00532FBD">
        <w:t>For a confidential discussion about accessing these services, or if you would like to discuss alternative payment arrangements, contact:</w:t>
      </w:r>
    </w:p>
    <w:p w14:paraId="086B1D40" w14:textId="28C49662" w:rsidR="00CE15DF" w:rsidRPr="00532FBD" w:rsidRDefault="008D51E5" w:rsidP="00CE15DF">
      <w:pPr>
        <w:spacing w:after="0"/>
        <w:contextualSpacing/>
      </w:pPr>
      <w:r>
        <w:t>Brett McMaster</w:t>
      </w:r>
      <w:r w:rsidR="00CE15DF" w:rsidRPr="00532FBD">
        <w:t xml:space="preserve"> or Veronica Goodall</w:t>
      </w:r>
    </w:p>
    <w:p w14:paraId="104DC5B8" w14:textId="77777777" w:rsidR="00CE15DF" w:rsidRPr="00532FBD" w:rsidRDefault="00CE15DF" w:rsidP="00CE15DF">
      <w:pPr>
        <w:spacing w:after="0"/>
        <w:contextualSpacing/>
      </w:pPr>
      <w:r w:rsidRPr="00532FBD">
        <w:rPr>
          <w:noProof/>
        </w:rPr>
        <mc:AlternateContent>
          <mc:Choice Requires="wps">
            <w:drawing>
              <wp:anchor distT="0" distB="0" distL="114300" distR="114300" simplePos="0" relativeHeight="251659264" behindDoc="0" locked="0" layoutInCell="1" allowOverlap="1" wp14:anchorId="4EED7887" wp14:editId="0735A10C">
                <wp:simplePos x="0" y="0"/>
                <wp:positionH relativeFrom="column">
                  <wp:posOffset>1017905</wp:posOffset>
                </wp:positionH>
                <wp:positionV relativeFrom="paragraph">
                  <wp:posOffset>60960</wp:posOffset>
                </wp:positionV>
                <wp:extent cx="0" cy="857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8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C71CFD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15pt,4.8pt" to="80.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" strokecolor="#5b9bd5" strokeweight=".5pt">
                <v:stroke joinstyle="miter"/>
              </v:line>
            </w:pict>
          </mc:Fallback>
        </mc:AlternateContent>
      </w:r>
      <w:r w:rsidRPr="00532FBD">
        <w:t xml:space="preserve">Ph: 0351 492410 </w:t>
      </w:r>
    </w:p>
    <w:p w14:paraId="12A6D06E" w14:textId="77777777" w:rsidR="00CE15DF" w:rsidRPr="00532FBD" w:rsidRDefault="00CE15DF" w:rsidP="00CE15DF">
      <w:pPr>
        <w:rPr>
          <w:rFonts w:ascii="Calibri" w:eastAsia="Calibri" w:hAnsi="Calibri" w:cs="Calibri"/>
        </w:rPr>
      </w:pPr>
      <w:r w:rsidRPr="00532FBD">
        <w:rPr>
          <w:rFonts w:ascii="Calibri" w:eastAsia="Calibri" w:hAnsi="Calibri" w:cs="Calibri"/>
        </w:rPr>
        <w:t xml:space="preserve">Email: </w:t>
      </w:r>
      <w:hyperlink r:id="rId8" w:history="1">
        <w:r w:rsidRPr="00532FBD">
          <w:rPr>
            <w:rStyle w:val="Hyperlink"/>
            <w:rFonts w:ascii="Calibri" w:eastAsia="Calibri" w:hAnsi="Calibri" w:cs="Calibri"/>
          </w:rPr>
          <w:t>nambrok.denison.ps@education.vic.gov.au</w:t>
        </w:r>
      </w:hyperlink>
    </w:p>
    <w:p w14:paraId="2496C25C" w14:textId="77777777" w:rsidR="00CE15DF" w:rsidRDefault="00CE15DF" w:rsidP="00CE15DF">
      <w:pPr>
        <w:rPr>
          <w:rFonts w:ascii="Calibri" w:eastAsia="Calibri" w:hAnsi="Calibri" w:cs="Calibri"/>
          <w:sz w:val="24"/>
          <w:szCs w:val="24"/>
        </w:rPr>
      </w:pPr>
      <w:r>
        <w:rPr>
          <w:rFonts w:ascii="Calibri" w:eastAsia="Calibri" w:hAnsi="Calibri" w:cs="Calibri"/>
          <w:sz w:val="24"/>
          <w:szCs w:val="24"/>
        </w:rPr>
        <w:t>Your Sincerely</w:t>
      </w:r>
    </w:p>
    <w:p w14:paraId="46AB1851" w14:textId="77777777" w:rsidR="00CE15DF" w:rsidRDefault="00CE15DF" w:rsidP="00CE15DF">
      <w:pPr>
        <w:rPr>
          <w:rFonts w:ascii="Calibri" w:eastAsia="Calibri" w:hAnsi="Calibri" w:cs="Calibri"/>
          <w:sz w:val="24"/>
          <w:szCs w:val="24"/>
        </w:rPr>
      </w:pPr>
    </w:p>
    <w:p w14:paraId="2CD0AD8C" w14:textId="1F1433F6" w:rsidR="00CE15DF" w:rsidRDefault="008D51E5" w:rsidP="00CE15DF">
      <w:pPr>
        <w:pStyle w:val="NoSpacing"/>
      </w:pPr>
      <w:r>
        <w:t>Brett McMaster</w:t>
      </w:r>
      <w:r w:rsidR="00CE15DF">
        <w:tab/>
      </w:r>
      <w:r w:rsidR="00CE15DF">
        <w:tab/>
      </w:r>
      <w:r w:rsidR="00CE15DF">
        <w:tab/>
      </w:r>
      <w:r w:rsidR="00CE15DF">
        <w:tab/>
      </w:r>
      <w:r w:rsidR="00CE15DF">
        <w:tab/>
      </w:r>
      <w:r w:rsidR="00CE15DF">
        <w:tab/>
      </w:r>
      <w:r w:rsidR="00CE15DF">
        <w:tab/>
        <w:t>Nikki Weatherley</w:t>
      </w:r>
    </w:p>
    <w:p w14:paraId="5C9EB0B2" w14:textId="77B3456F" w:rsidR="00CE15DF" w:rsidRPr="003F1891" w:rsidRDefault="008D51E5" w:rsidP="00CE15DF">
      <w:pPr>
        <w:pStyle w:val="NoSpacing"/>
        <w:rPr>
          <w:b/>
          <w:bCs/>
        </w:rPr>
      </w:pPr>
      <w:r>
        <w:rPr>
          <w:b/>
          <w:bCs/>
        </w:rPr>
        <w:t xml:space="preserve">Acting </w:t>
      </w:r>
      <w:r w:rsidR="00CE15DF" w:rsidRPr="003F1891">
        <w:rPr>
          <w:b/>
          <w:bCs/>
        </w:rPr>
        <w:t>Principal</w:t>
      </w:r>
      <w:r w:rsidR="00CE15DF" w:rsidRPr="003F1891">
        <w:rPr>
          <w:b/>
          <w:bCs/>
        </w:rPr>
        <w:tab/>
      </w:r>
      <w:r w:rsidR="00CE15DF" w:rsidRPr="003F1891">
        <w:rPr>
          <w:b/>
          <w:bCs/>
        </w:rPr>
        <w:tab/>
      </w:r>
      <w:r w:rsidR="00CE15DF" w:rsidRPr="003F1891">
        <w:rPr>
          <w:b/>
          <w:bCs/>
        </w:rPr>
        <w:tab/>
      </w:r>
      <w:r w:rsidR="00CE15DF" w:rsidRPr="003F1891">
        <w:rPr>
          <w:b/>
          <w:bCs/>
        </w:rPr>
        <w:tab/>
      </w:r>
      <w:r w:rsidR="00CE15DF">
        <w:rPr>
          <w:b/>
          <w:bCs/>
        </w:rPr>
        <w:tab/>
      </w:r>
      <w:r w:rsidR="00CE15DF">
        <w:rPr>
          <w:b/>
          <w:bCs/>
        </w:rPr>
        <w:tab/>
      </w:r>
      <w:r w:rsidR="00CE15DF">
        <w:rPr>
          <w:b/>
          <w:bCs/>
        </w:rPr>
        <w:tab/>
      </w:r>
      <w:r w:rsidR="00CE15DF" w:rsidRPr="003F1891">
        <w:rPr>
          <w:b/>
          <w:bCs/>
        </w:rPr>
        <w:t>School Council President</w:t>
      </w:r>
    </w:p>
    <w:p w14:paraId="30005E80" w14:textId="06AA3C9A" w:rsidR="00532FBD" w:rsidRDefault="00532FBD">
      <w:pPr>
        <w:rPr>
          <w:rFonts w:ascii="Calibri" w:eastAsia="Calibri" w:hAnsi="Calibri" w:cs="Calibri"/>
          <w:sz w:val="24"/>
          <w:szCs w:val="24"/>
        </w:rPr>
      </w:pPr>
    </w:p>
    <w:p w14:paraId="1320F95A" w14:textId="77777777" w:rsidR="003F1891" w:rsidRDefault="003F1891" w:rsidP="001E0497">
      <w:pPr>
        <w:jc w:val="center"/>
        <w:rPr>
          <w:b/>
          <w:bCs/>
          <w:sz w:val="28"/>
          <w:szCs w:val="28"/>
        </w:rPr>
      </w:pPr>
    </w:p>
    <w:p w14:paraId="4BE3A002" w14:textId="430FE09B" w:rsidR="001E0497" w:rsidRPr="001E0497" w:rsidRDefault="001E0497" w:rsidP="001E0497">
      <w:pPr>
        <w:jc w:val="center"/>
        <w:rPr>
          <w:b/>
          <w:bCs/>
          <w:sz w:val="28"/>
          <w:szCs w:val="28"/>
        </w:rPr>
      </w:pPr>
      <w:r w:rsidRPr="001E0497">
        <w:rPr>
          <w:b/>
          <w:bCs/>
          <w:sz w:val="28"/>
          <w:szCs w:val="28"/>
        </w:rPr>
        <w:t>PARENT PAYMENT ARRANGEMENTS 202</w:t>
      </w:r>
      <w:r w:rsidR="007B5F67">
        <w:rPr>
          <w:b/>
          <w:bCs/>
          <w:sz w:val="28"/>
          <w:szCs w:val="28"/>
        </w:rPr>
        <w:t>4</w:t>
      </w:r>
    </w:p>
    <w:p w14:paraId="779ABF4F" w14:textId="77777777" w:rsidR="001E0497" w:rsidRDefault="001E0497">
      <w:pPr>
        <w:rPr>
          <w:rFonts w:ascii="Calibri" w:eastAsia="Calibri" w:hAnsi="Calibri" w:cs="Calibri"/>
          <w:sz w:val="24"/>
          <w:szCs w:val="24"/>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0"/>
        <w:gridCol w:w="1275"/>
      </w:tblGrid>
      <w:tr w:rsidR="000D2655" w:rsidRPr="00431E50" w14:paraId="274B88B5" w14:textId="77777777" w:rsidTr="00734C12">
        <w:tc>
          <w:tcPr>
            <w:tcW w:w="8790" w:type="dxa"/>
            <w:shd w:val="clear" w:color="auto" w:fill="A8D08D" w:themeFill="accent6" w:themeFillTint="99"/>
          </w:tcPr>
          <w:p w14:paraId="7EDD209E" w14:textId="47280194" w:rsidR="000D2655" w:rsidRPr="00F169ED" w:rsidRDefault="000D2655" w:rsidP="00D92219">
            <w:pPr>
              <w:rPr>
                <w:rFonts w:ascii="Arial" w:hAnsi="Arial" w:cs="Arial"/>
                <w:b/>
                <w:sz w:val="20"/>
                <w:szCs w:val="20"/>
              </w:rPr>
            </w:pPr>
            <w:r w:rsidRPr="00F169ED">
              <w:rPr>
                <w:rFonts w:ascii="Arial" w:hAnsi="Arial" w:cs="Arial"/>
                <w:b/>
                <w:sz w:val="20"/>
                <w:szCs w:val="20"/>
              </w:rPr>
              <w:t>Curriculum Contributions</w:t>
            </w:r>
          </w:p>
        </w:tc>
        <w:tc>
          <w:tcPr>
            <w:tcW w:w="1275" w:type="dxa"/>
            <w:shd w:val="clear" w:color="auto" w:fill="A8D08D" w:themeFill="accent6" w:themeFillTint="99"/>
          </w:tcPr>
          <w:p w14:paraId="04395A58" w14:textId="77777777" w:rsidR="000D2655" w:rsidRPr="004046C4" w:rsidRDefault="000D2655" w:rsidP="00D92219">
            <w:pPr>
              <w:rPr>
                <w:rFonts w:ascii="Arial" w:hAnsi="Arial" w:cs="Arial"/>
                <w:b/>
                <w:sz w:val="20"/>
                <w:szCs w:val="20"/>
              </w:rPr>
            </w:pPr>
            <w:r w:rsidRPr="004046C4">
              <w:rPr>
                <w:rFonts w:ascii="Arial" w:hAnsi="Arial" w:cs="Arial"/>
                <w:b/>
                <w:sz w:val="20"/>
                <w:szCs w:val="20"/>
              </w:rPr>
              <w:t xml:space="preserve">Cost </w:t>
            </w:r>
          </w:p>
        </w:tc>
      </w:tr>
      <w:tr w:rsidR="000D2655" w:rsidRPr="00E21E29" w14:paraId="6E9BE5BA" w14:textId="77777777" w:rsidTr="003F1891">
        <w:trPr>
          <w:trHeight w:val="1980"/>
        </w:trPr>
        <w:tc>
          <w:tcPr>
            <w:tcW w:w="8790" w:type="dxa"/>
            <w:tcBorders>
              <w:bottom w:val="single" w:sz="12" w:space="0" w:color="auto"/>
            </w:tcBorders>
            <w:shd w:val="clear" w:color="auto" w:fill="auto"/>
          </w:tcPr>
          <w:p w14:paraId="3C08403E" w14:textId="05C590E4" w:rsidR="000D2655" w:rsidRPr="000D2655" w:rsidRDefault="000D2655" w:rsidP="000D2655">
            <w:pPr>
              <w:spacing w:after="0"/>
              <w:contextualSpacing/>
              <w:rPr>
                <w:rFonts w:cstheme="minorHAnsi"/>
                <w:szCs w:val="20"/>
              </w:rPr>
            </w:pPr>
            <w:r w:rsidRPr="006817D1">
              <w:rPr>
                <w:rFonts w:cstheme="minorHAnsi"/>
                <w:szCs w:val="20"/>
              </w:rPr>
              <w:t xml:space="preserve">There is a custom </w:t>
            </w:r>
            <w:r>
              <w:rPr>
                <w:rFonts w:cstheme="minorHAnsi"/>
                <w:szCs w:val="20"/>
              </w:rPr>
              <w:t>stationary</w:t>
            </w:r>
            <w:r w:rsidRPr="006817D1">
              <w:rPr>
                <w:rFonts w:cstheme="minorHAnsi"/>
                <w:szCs w:val="20"/>
              </w:rPr>
              <w:t xml:space="preserve"> pack for each grade level as determined by the </w:t>
            </w:r>
            <w:r>
              <w:rPr>
                <w:rFonts w:cstheme="minorHAnsi"/>
                <w:szCs w:val="20"/>
              </w:rPr>
              <w:t xml:space="preserve">classroom </w:t>
            </w:r>
            <w:r w:rsidRPr="006817D1">
              <w:rPr>
                <w:rFonts w:cstheme="minorHAnsi"/>
                <w:szCs w:val="20"/>
              </w:rPr>
              <w:t>teacher to ensure students have the correct resources for learning:</w:t>
            </w:r>
          </w:p>
          <w:p w14:paraId="7DB7D31F" w14:textId="1437CEE1" w:rsidR="000D2655" w:rsidRDefault="000D2655" w:rsidP="00D92219">
            <w:pPr>
              <w:spacing w:before="120"/>
              <w:rPr>
                <w:rFonts w:ascii="Arial" w:hAnsi="Arial" w:cs="Arial"/>
                <w:sz w:val="20"/>
                <w:szCs w:val="20"/>
              </w:rPr>
            </w:pPr>
            <w:r>
              <w:rPr>
                <w:rFonts w:ascii="Arial" w:hAnsi="Arial" w:cs="Arial"/>
                <w:sz w:val="20"/>
                <w:szCs w:val="20"/>
              </w:rPr>
              <w:t xml:space="preserve">- Exercise books           - </w:t>
            </w:r>
            <w:proofErr w:type="spellStart"/>
            <w:r>
              <w:rPr>
                <w:rFonts w:ascii="Arial" w:hAnsi="Arial" w:cs="Arial"/>
                <w:sz w:val="20"/>
                <w:szCs w:val="20"/>
              </w:rPr>
              <w:t>Textas</w:t>
            </w:r>
            <w:proofErr w:type="spellEnd"/>
            <w:r>
              <w:rPr>
                <w:rFonts w:ascii="Arial" w:hAnsi="Arial" w:cs="Arial"/>
                <w:sz w:val="20"/>
                <w:szCs w:val="20"/>
              </w:rPr>
              <w:t xml:space="preserve">                     - Markers</w:t>
            </w:r>
          </w:p>
          <w:p w14:paraId="102B566F" w14:textId="77777777" w:rsidR="000D2655" w:rsidRDefault="000D2655" w:rsidP="00D92219">
            <w:pPr>
              <w:spacing w:before="120"/>
              <w:rPr>
                <w:rFonts w:ascii="Arial" w:hAnsi="Arial" w:cs="Arial"/>
                <w:sz w:val="20"/>
                <w:szCs w:val="20"/>
              </w:rPr>
            </w:pPr>
            <w:r>
              <w:rPr>
                <w:rFonts w:ascii="Arial" w:hAnsi="Arial" w:cs="Arial"/>
                <w:sz w:val="20"/>
                <w:szCs w:val="20"/>
              </w:rPr>
              <w:t>- Pens / pencils             - Reader cover          - Display books</w:t>
            </w:r>
          </w:p>
          <w:p w14:paraId="29A574C4" w14:textId="3BDDA24D" w:rsidR="000D2655" w:rsidRPr="00ED5A0E" w:rsidRDefault="000D2655" w:rsidP="00D92219">
            <w:pPr>
              <w:spacing w:before="120"/>
              <w:rPr>
                <w:rFonts w:ascii="Arial" w:hAnsi="Arial" w:cs="Arial"/>
                <w:sz w:val="20"/>
                <w:szCs w:val="20"/>
              </w:rPr>
            </w:pPr>
            <w:r>
              <w:rPr>
                <w:rFonts w:ascii="Arial" w:hAnsi="Arial" w:cs="Arial"/>
                <w:sz w:val="20"/>
                <w:szCs w:val="20"/>
              </w:rPr>
              <w:t>- Document wallets</w:t>
            </w:r>
          </w:p>
        </w:tc>
        <w:tc>
          <w:tcPr>
            <w:tcW w:w="1275" w:type="dxa"/>
            <w:vMerge w:val="restart"/>
            <w:shd w:val="clear" w:color="auto" w:fill="auto"/>
          </w:tcPr>
          <w:p w14:paraId="4B7D5CE4" w14:textId="77777777" w:rsidR="000D2655" w:rsidRDefault="000D2655" w:rsidP="00D92219">
            <w:pPr>
              <w:rPr>
                <w:rFonts w:ascii="Arial" w:hAnsi="Arial" w:cs="Arial"/>
                <w:b/>
                <w:sz w:val="20"/>
                <w:szCs w:val="20"/>
              </w:rPr>
            </w:pPr>
            <w:r>
              <w:rPr>
                <w:rFonts w:ascii="Arial" w:hAnsi="Arial" w:cs="Arial"/>
                <w:b/>
                <w:sz w:val="20"/>
                <w:szCs w:val="20"/>
              </w:rPr>
              <w:t xml:space="preserve"> </w:t>
            </w:r>
          </w:p>
          <w:p w14:paraId="236180EE" w14:textId="77777777" w:rsidR="000D2655" w:rsidRPr="00ED5A0E" w:rsidRDefault="000D2655" w:rsidP="00D92219">
            <w:pPr>
              <w:rPr>
                <w:rFonts w:ascii="Arial" w:hAnsi="Arial" w:cs="Arial"/>
                <w:sz w:val="20"/>
                <w:szCs w:val="20"/>
              </w:rPr>
            </w:pPr>
            <w:r>
              <w:rPr>
                <w:rFonts w:ascii="Arial" w:hAnsi="Arial" w:cs="Arial"/>
                <w:b/>
                <w:sz w:val="20"/>
                <w:szCs w:val="20"/>
              </w:rPr>
              <w:t>$60.00</w:t>
            </w:r>
          </w:p>
        </w:tc>
      </w:tr>
      <w:tr w:rsidR="000D2655" w:rsidRPr="00E21E29" w14:paraId="5E10F68D" w14:textId="77777777" w:rsidTr="003F1891">
        <w:trPr>
          <w:trHeight w:val="1818"/>
        </w:trPr>
        <w:tc>
          <w:tcPr>
            <w:tcW w:w="8790" w:type="dxa"/>
            <w:tcBorders>
              <w:bottom w:val="single" w:sz="12" w:space="0" w:color="auto"/>
            </w:tcBorders>
            <w:shd w:val="clear" w:color="auto" w:fill="auto"/>
          </w:tcPr>
          <w:p w14:paraId="519881CE" w14:textId="5EE2990D" w:rsidR="00225341" w:rsidRDefault="00225341" w:rsidP="00D92219">
            <w:pPr>
              <w:spacing w:before="120"/>
              <w:rPr>
                <w:rFonts w:ascii="Arial" w:hAnsi="Arial" w:cs="Arial"/>
                <w:sz w:val="20"/>
                <w:szCs w:val="20"/>
              </w:rPr>
            </w:pPr>
            <w:r>
              <w:t>These items are purchased in bulk for student use, as it is not practicable to purchase them singularly.</w:t>
            </w:r>
          </w:p>
          <w:p w14:paraId="67C741A9" w14:textId="4FCB9ED0" w:rsidR="000D2655" w:rsidRDefault="000D2655" w:rsidP="00D92219">
            <w:pPr>
              <w:spacing w:before="120"/>
              <w:rPr>
                <w:rFonts w:ascii="Arial" w:hAnsi="Arial" w:cs="Arial"/>
                <w:sz w:val="20"/>
                <w:szCs w:val="20"/>
              </w:rPr>
            </w:pPr>
            <w:r>
              <w:rPr>
                <w:rFonts w:ascii="Arial" w:hAnsi="Arial" w:cs="Arial"/>
                <w:sz w:val="20"/>
                <w:szCs w:val="20"/>
              </w:rPr>
              <w:t>- Paint              - Scissors                 - Headphones</w:t>
            </w:r>
          </w:p>
          <w:p w14:paraId="622EE4C2" w14:textId="77777777" w:rsidR="000D2655" w:rsidRDefault="000D2655" w:rsidP="00D92219">
            <w:pPr>
              <w:spacing w:before="120"/>
              <w:rPr>
                <w:rFonts w:ascii="Arial" w:hAnsi="Arial" w:cs="Arial"/>
                <w:sz w:val="20"/>
                <w:szCs w:val="20"/>
              </w:rPr>
            </w:pPr>
            <w:r>
              <w:rPr>
                <w:rFonts w:ascii="Arial" w:hAnsi="Arial" w:cs="Arial"/>
                <w:sz w:val="20"/>
                <w:szCs w:val="20"/>
              </w:rPr>
              <w:t>- Paper            - Sticky tape             - Book boxes</w:t>
            </w:r>
          </w:p>
          <w:p w14:paraId="3C0AC3B0" w14:textId="77777777" w:rsidR="000D2655" w:rsidRPr="00ED5A0E" w:rsidRDefault="000D2655" w:rsidP="00D92219">
            <w:pPr>
              <w:spacing w:before="120"/>
              <w:rPr>
                <w:rFonts w:ascii="Arial" w:hAnsi="Arial" w:cs="Arial"/>
                <w:sz w:val="20"/>
                <w:szCs w:val="20"/>
              </w:rPr>
            </w:pPr>
            <w:r>
              <w:rPr>
                <w:rFonts w:ascii="Arial" w:hAnsi="Arial" w:cs="Arial"/>
                <w:sz w:val="20"/>
                <w:szCs w:val="20"/>
              </w:rPr>
              <w:t>- Glue              - Craft supplies</w:t>
            </w:r>
          </w:p>
        </w:tc>
        <w:tc>
          <w:tcPr>
            <w:tcW w:w="1275" w:type="dxa"/>
            <w:vMerge/>
            <w:tcBorders>
              <w:bottom w:val="single" w:sz="12" w:space="0" w:color="auto"/>
            </w:tcBorders>
            <w:shd w:val="clear" w:color="auto" w:fill="auto"/>
          </w:tcPr>
          <w:p w14:paraId="04020F48" w14:textId="77777777" w:rsidR="000D2655" w:rsidRPr="00ED5A0E" w:rsidRDefault="000D2655" w:rsidP="00D92219">
            <w:pPr>
              <w:rPr>
                <w:rFonts w:ascii="Arial" w:hAnsi="Arial" w:cs="Arial"/>
                <w:b/>
                <w:sz w:val="20"/>
                <w:szCs w:val="20"/>
              </w:rPr>
            </w:pPr>
          </w:p>
        </w:tc>
      </w:tr>
      <w:tr w:rsidR="000D2655" w:rsidRPr="00ED5A0E" w14:paraId="2173DD20" w14:textId="77777777" w:rsidTr="003F1891">
        <w:trPr>
          <w:trHeight w:val="433"/>
        </w:trPr>
        <w:tc>
          <w:tcPr>
            <w:tcW w:w="8790" w:type="dxa"/>
            <w:tcBorders>
              <w:top w:val="single" w:sz="12" w:space="0" w:color="auto"/>
            </w:tcBorders>
            <w:shd w:val="clear" w:color="auto" w:fill="auto"/>
          </w:tcPr>
          <w:p w14:paraId="553ACA22" w14:textId="35105B3E" w:rsidR="000D2655" w:rsidRPr="00ED5A0E" w:rsidRDefault="000D2655" w:rsidP="00D92219">
            <w:pPr>
              <w:spacing w:line="360" w:lineRule="auto"/>
              <w:rPr>
                <w:rFonts w:ascii="Arial" w:hAnsi="Arial" w:cs="Arial"/>
                <w:sz w:val="20"/>
                <w:szCs w:val="20"/>
              </w:rPr>
            </w:pPr>
            <w:r>
              <w:rPr>
                <w:rFonts w:ascii="Arial" w:hAnsi="Arial" w:cs="Arial"/>
                <w:sz w:val="20"/>
                <w:szCs w:val="20"/>
              </w:rPr>
              <w:t xml:space="preserve"> Online Subscriptions (Essential Assessments, Maths 300, Reading Eggs, </w:t>
            </w:r>
            <w:r w:rsidR="005D2E88">
              <w:rPr>
                <w:rFonts w:ascii="Arial" w:hAnsi="Arial" w:cs="Arial"/>
                <w:sz w:val="20"/>
                <w:szCs w:val="20"/>
              </w:rPr>
              <w:t>Maths Seed</w:t>
            </w:r>
            <w:r>
              <w:rPr>
                <w:rFonts w:ascii="Arial" w:hAnsi="Arial" w:cs="Arial"/>
                <w:sz w:val="20"/>
                <w:szCs w:val="20"/>
              </w:rPr>
              <w:t>, etc.)</w:t>
            </w:r>
          </w:p>
        </w:tc>
        <w:tc>
          <w:tcPr>
            <w:tcW w:w="1275" w:type="dxa"/>
            <w:tcBorders>
              <w:top w:val="single" w:sz="12" w:space="0" w:color="auto"/>
            </w:tcBorders>
            <w:shd w:val="clear" w:color="auto" w:fill="auto"/>
          </w:tcPr>
          <w:p w14:paraId="4B694B20" w14:textId="77777777" w:rsidR="000D2655" w:rsidRPr="00F81CC5" w:rsidRDefault="000D2655" w:rsidP="00D92219">
            <w:pPr>
              <w:spacing w:line="360" w:lineRule="auto"/>
              <w:rPr>
                <w:rFonts w:ascii="Arial" w:hAnsi="Arial" w:cs="Arial"/>
                <w:b/>
                <w:sz w:val="20"/>
                <w:szCs w:val="20"/>
              </w:rPr>
            </w:pPr>
            <w:r w:rsidRPr="00F81CC5">
              <w:rPr>
                <w:rFonts w:ascii="Arial" w:hAnsi="Arial" w:cs="Arial"/>
                <w:b/>
                <w:sz w:val="20"/>
                <w:szCs w:val="20"/>
              </w:rPr>
              <w:t>$20.00</w:t>
            </w:r>
          </w:p>
        </w:tc>
      </w:tr>
      <w:tr w:rsidR="007E1F17" w:rsidRPr="00ED5A0E" w14:paraId="667AEBB3" w14:textId="77777777" w:rsidTr="003F1891">
        <w:trPr>
          <w:trHeight w:val="433"/>
        </w:trPr>
        <w:tc>
          <w:tcPr>
            <w:tcW w:w="8790" w:type="dxa"/>
            <w:tcBorders>
              <w:top w:val="single" w:sz="12" w:space="0" w:color="auto"/>
            </w:tcBorders>
            <w:shd w:val="clear" w:color="auto" w:fill="auto"/>
          </w:tcPr>
          <w:p w14:paraId="37DD5649" w14:textId="6CEF74EE" w:rsidR="007E1F17" w:rsidRDefault="007E1F17" w:rsidP="00D92219">
            <w:pPr>
              <w:spacing w:line="360" w:lineRule="auto"/>
              <w:rPr>
                <w:rFonts w:ascii="Arial" w:hAnsi="Arial" w:cs="Arial"/>
                <w:sz w:val="20"/>
                <w:szCs w:val="20"/>
              </w:rPr>
            </w:pPr>
            <w:r>
              <w:rPr>
                <w:rFonts w:ascii="Arial" w:hAnsi="Arial" w:cs="Arial"/>
                <w:sz w:val="20"/>
                <w:szCs w:val="20"/>
              </w:rPr>
              <w:t xml:space="preserve">MARC Library </w:t>
            </w:r>
            <w:proofErr w:type="gramStart"/>
            <w:r>
              <w:rPr>
                <w:rFonts w:ascii="Arial" w:hAnsi="Arial" w:cs="Arial"/>
                <w:sz w:val="20"/>
                <w:szCs w:val="20"/>
              </w:rPr>
              <w:t xml:space="preserve">-  </w:t>
            </w:r>
            <w:r w:rsidRPr="007E1F17">
              <w:rPr>
                <w:rFonts w:ascii="Arial" w:hAnsi="Arial" w:cs="Arial"/>
                <w:sz w:val="20"/>
                <w:szCs w:val="20"/>
              </w:rPr>
              <w:t>Access</w:t>
            </w:r>
            <w:proofErr w:type="gramEnd"/>
            <w:r w:rsidRPr="007E1F17">
              <w:rPr>
                <w:rFonts w:ascii="Arial" w:hAnsi="Arial" w:cs="Arial"/>
                <w:sz w:val="20"/>
                <w:szCs w:val="20"/>
              </w:rPr>
              <w:t xml:space="preserve"> to program, books, resources and online borrowing</w:t>
            </w:r>
          </w:p>
        </w:tc>
        <w:tc>
          <w:tcPr>
            <w:tcW w:w="1275" w:type="dxa"/>
            <w:tcBorders>
              <w:top w:val="single" w:sz="12" w:space="0" w:color="auto"/>
            </w:tcBorders>
            <w:shd w:val="clear" w:color="auto" w:fill="auto"/>
          </w:tcPr>
          <w:p w14:paraId="4143F0D5" w14:textId="27ACA3F0" w:rsidR="007E1F17" w:rsidRPr="00F81CC5" w:rsidRDefault="007E1F17" w:rsidP="00D92219">
            <w:pPr>
              <w:spacing w:line="360" w:lineRule="auto"/>
              <w:rPr>
                <w:rFonts w:ascii="Arial" w:hAnsi="Arial" w:cs="Arial"/>
                <w:b/>
                <w:sz w:val="20"/>
                <w:szCs w:val="20"/>
              </w:rPr>
            </w:pPr>
            <w:r>
              <w:rPr>
                <w:rFonts w:ascii="Arial" w:hAnsi="Arial" w:cs="Arial"/>
                <w:b/>
                <w:sz w:val="20"/>
                <w:szCs w:val="20"/>
              </w:rPr>
              <w:t>$27.00</w:t>
            </w:r>
          </w:p>
        </w:tc>
      </w:tr>
      <w:tr w:rsidR="000D2655" w:rsidRPr="00ED5A0E" w14:paraId="67B4C6B2" w14:textId="77777777" w:rsidTr="003F1891">
        <w:trPr>
          <w:trHeight w:val="504"/>
        </w:trPr>
        <w:tc>
          <w:tcPr>
            <w:tcW w:w="8790" w:type="dxa"/>
            <w:shd w:val="clear" w:color="auto" w:fill="auto"/>
          </w:tcPr>
          <w:p w14:paraId="0EE55559" w14:textId="77777777" w:rsidR="000D2655" w:rsidRDefault="00225341" w:rsidP="00225341">
            <w:pPr>
              <w:spacing w:after="0"/>
              <w:rPr>
                <w:lang w:eastAsia="en-AU"/>
              </w:rPr>
            </w:pPr>
            <w:r>
              <w:rPr>
                <w:rFonts w:ascii="Arial" w:hAnsi="Arial" w:cs="Arial"/>
                <w:sz w:val="20"/>
                <w:szCs w:val="20"/>
              </w:rPr>
              <w:t xml:space="preserve">Swimming Program: </w:t>
            </w:r>
            <w:r w:rsidRPr="007D3865">
              <w:rPr>
                <w:lang w:eastAsia="en-AU"/>
              </w:rPr>
              <w:t>The cost of swimming instruction is allocated from the school budget; parents are charged only for travel to and from the pool and entry into the pool facility.</w:t>
            </w:r>
          </w:p>
          <w:p w14:paraId="34F1A67A" w14:textId="31629BF5" w:rsidR="00225341" w:rsidRPr="00225341" w:rsidRDefault="00225341" w:rsidP="00225341">
            <w:pPr>
              <w:spacing w:after="0"/>
              <w:rPr>
                <w:lang w:eastAsia="en-AU"/>
              </w:rPr>
            </w:pPr>
          </w:p>
        </w:tc>
        <w:tc>
          <w:tcPr>
            <w:tcW w:w="1275" w:type="dxa"/>
            <w:shd w:val="clear" w:color="auto" w:fill="auto"/>
          </w:tcPr>
          <w:p w14:paraId="358C7016" w14:textId="251A028F" w:rsidR="000D2655" w:rsidRPr="00F81CC5" w:rsidRDefault="000D2655" w:rsidP="00D92219">
            <w:pPr>
              <w:spacing w:line="360" w:lineRule="auto"/>
              <w:rPr>
                <w:rFonts w:ascii="Arial" w:hAnsi="Arial" w:cs="Arial"/>
                <w:b/>
                <w:sz w:val="20"/>
                <w:szCs w:val="20"/>
              </w:rPr>
            </w:pPr>
            <w:r w:rsidRPr="007E1F17">
              <w:rPr>
                <w:rFonts w:ascii="Arial" w:hAnsi="Arial" w:cs="Arial"/>
                <w:b/>
                <w:sz w:val="20"/>
                <w:szCs w:val="20"/>
              </w:rPr>
              <w:t>$</w:t>
            </w:r>
            <w:r w:rsidR="007B5F67" w:rsidRPr="007E1F17">
              <w:rPr>
                <w:rFonts w:ascii="Arial" w:hAnsi="Arial" w:cs="Arial"/>
                <w:b/>
                <w:sz w:val="20"/>
                <w:szCs w:val="20"/>
              </w:rPr>
              <w:t>5</w:t>
            </w:r>
            <w:r w:rsidRPr="007E1F17">
              <w:rPr>
                <w:rFonts w:ascii="Arial" w:hAnsi="Arial" w:cs="Arial"/>
                <w:b/>
                <w:sz w:val="20"/>
                <w:szCs w:val="20"/>
              </w:rPr>
              <w:t>0.00</w:t>
            </w:r>
          </w:p>
        </w:tc>
      </w:tr>
      <w:tr w:rsidR="00734C12" w:rsidRPr="00ED5A0E" w14:paraId="5CBD3319" w14:textId="77777777" w:rsidTr="003F1891">
        <w:trPr>
          <w:trHeight w:val="504"/>
        </w:trPr>
        <w:tc>
          <w:tcPr>
            <w:tcW w:w="8790" w:type="dxa"/>
            <w:shd w:val="clear" w:color="auto" w:fill="auto"/>
          </w:tcPr>
          <w:p w14:paraId="576E352B" w14:textId="0829C457" w:rsidR="00734C12" w:rsidRDefault="00734C12" w:rsidP="00225341">
            <w:pPr>
              <w:spacing w:after="0"/>
              <w:rPr>
                <w:rFonts w:ascii="Arial" w:hAnsi="Arial" w:cs="Arial"/>
                <w:sz w:val="20"/>
                <w:szCs w:val="20"/>
              </w:rPr>
            </w:pPr>
          </w:p>
        </w:tc>
        <w:tc>
          <w:tcPr>
            <w:tcW w:w="1275" w:type="dxa"/>
            <w:shd w:val="clear" w:color="auto" w:fill="auto"/>
          </w:tcPr>
          <w:p w14:paraId="39FA91EE" w14:textId="0BCE65F3" w:rsidR="00734C12" w:rsidRPr="00F81CC5" w:rsidRDefault="00734C12" w:rsidP="00D92219">
            <w:pPr>
              <w:spacing w:line="360" w:lineRule="auto"/>
              <w:rPr>
                <w:rFonts w:ascii="Arial" w:hAnsi="Arial" w:cs="Arial"/>
                <w:b/>
                <w:sz w:val="18"/>
                <w:szCs w:val="18"/>
              </w:rPr>
            </w:pPr>
          </w:p>
        </w:tc>
      </w:tr>
      <w:tr w:rsidR="00225341" w:rsidRPr="00ED5A0E" w14:paraId="20494499" w14:textId="77777777" w:rsidTr="00734C12">
        <w:trPr>
          <w:trHeight w:val="504"/>
        </w:trPr>
        <w:tc>
          <w:tcPr>
            <w:tcW w:w="8790" w:type="dxa"/>
            <w:shd w:val="clear" w:color="auto" w:fill="D9D9D9" w:themeFill="background1" w:themeFillShade="D9"/>
          </w:tcPr>
          <w:p w14:paraId="12614D04" w14:textId="2F161FF2" w:rsidR="00225341" w:rsidRDefault="00400E90" w:rsidP="00225341">
            <w:pPr>
              <w:spacing w:after="0"/>
              <w:rPr>
                <w:rFonts w:ascii="Arial" w:hAnsi="Arial" w:cs="Arial"/>
                <w:sz w:val="20"/>
                <w:szCs w:val="20"/>
              </w:rPr>
            </w:pPr>
            <w:r w:rsidRPr="00F169ED">
              <w:rPr>
                <w:rFonts w:ascii="Arial" w:hAnsi="Arial" w:cs="Arial"/>
                <w:b/>
                <w:sz w:val="20"/>
                <w:szCs w:val="20"/>
              </w:rPr>
              <w:t>Curriculum Contributions</w:t>
            </w:r>
            <w:r>
              <w:rPr>
                <w:rFonts w:ascii="Arial" w:hAnsi="Arial" w:cs="Arial"/>
                <w:sz w:val="20"/>
                <w:szCs w:val="20"/>
              </w:rPr>
              <w:t xml:space="preserve"> </w:t>
            </w:r>
            <w:r w:rsidR="001E0497">
              <w:rPr>
                <w:rFonts w:ascii="Arial" w:hAnsi="Arial" w:cs="Arial"/>
                <w:sz w:val="20"/>
                <w:szCs w:val="20"/>
              </w:rPr>
              <w:t xml:space="preserve">Sub </w:t>
            </w:r>
            <w:r w:rsidR="00225341">
              <w:rPr>
                <w:rFonts w:ascii="Arial" w:hAnsi="Arial" w:cs="Arial"/>
                <w:sz w:val="20"/>
                <w:szCs w:val="20"/>
              </w:rPr>
              <w:t>Total</w:t>
            </w:r>
          </w:p>
        </w:tc>
        <w:tc>
          <w:tcPr>
            <w:tcW w:w="1275" w:type="dxa"/>
            <w:shd w:val="clear" w:color="auto" w:fill="D9D9D9" w:themeFill="background1" w:themeFillShade="D9"/>
          </w:tcPr>
          <w:p w14:paraId="39D44AE0" w14:textId="2894AF98" w:rsidR="00225341" w:rsidRPr="00F81CC5" w:rsidRDefault="00225341" w:rsidP="00D92219">
            <w:pPr>
              <w:spacing w:line="360" w:lineRule="auto"/>
              <w:rPr>
                <w:rFonts w:ascii="Arial" w:hAnsi="Arial" w:cs="Arial"/>
                <w:b/>
                <w:sz w:val="18"/>
                <w:szCs w:val="18"/>
              </w:rPr>
            </w:pPr>
            <w:r>
              <w:rPr>
                <w:rFonts w:ascii="Arial" w:hAnsi="Arial" w:cs="Arial"/>
                <w:b/>
                <w:sz w:val="18"/>
                <w:szCs w:val="18"/>
              </w:rPr>
              <w:t>$</w:t>
            </w:r>
            <w:r w:rsidR="007E1F17">
              <w:rPr>
                <w:rFonts w:ascii="Arial" w:hAnsi="Arial" w:cs="Arial"/>
                <w:b/>
                <w:sz w:val="18"/>
                <w:szCs w:val="18"/>
              </w:rPr>
              <w:t>157.00</w:t>
            </w:r>
          </w:p>
        </w:tc>
      </w:tr>
      <w:tr w:rsidR="0086743C" w:rsidRPr="00F81CC5" w14:paraId="059CB750" w14:textId="77777777" w:rsidTr="00400E90">
        <w:trPr>
          <w:trHeight w:val="504"/>
        </w:trPr>
        <w:tc>
          <w:tcPr>
            <w:tcW w:w="8790" w:type="dxa"/>
            <w:shd w:val="clear" w:color="auto" w:fill="A8D08D" w:themeFill="accent6" w:themeFillTint="99"/>
          </w:tcPr>
          <w:p w14:paraId="53F1FCB7" w14:textId="1A1F84C3" w:rsidR="0086743C" w:rsidRPr="00F169ED" w:rsidRDefault="0086743C" w:rsidP="00D92219">
            <w:pPr>
              <w:spacing w:line="360" w:lineRule="auto"/>
              <w:rPr>
                <w:rFonts w:ascii="Arial" w:hAnsi="Arial" w:cs="Arial"/>
                <w:b/>
                <w:bCs/>
                <w:sz w:val="20"/>
                <w:szCs w:val="20"/>
              </w:rPr>
            </w:pPr>
            <w:r w:rsidRPr="00F169ED">
              <w:rPr>
                <w:rFonts w:ascii="Arial" w:hAnsi="Arial" w:cs="Arial"/>
                <w:b/>
                <w:bCs/>
                <w:sz w:val="20"/>
                <w:szCs w:val="20"/>
              </w:rPr>
              <w:t>Other Contributions (non-curriculum activities)</w:t>
            </w:r>
          </w:p>
        </w:tc>
        <w:tc>
          <w:tcPr>
            <w:tcW w:w="1275" w:type="dxa"/>
            <w:shd w:val="clear" w:color="auto" w:fill="A8D08D" w:themeFill="accent6" w:themeFillTint="99"/>
          </w:tcPr>
          <w:p w14:paraId="0578C7FC" w14:textId="18126387" w:rsidR="0086743C" w:rsidRPr="00F81CC5" w:rsidRDefault="0086743C" w:rsidP="00D92219">
            <w:pPr>
              <w:spacing w:line="360" w:lineRule="auto"/>
              <w:rPr>
                <w:rFonts w:ascii="Arial" w:hAnsi="Arial" w:cs="Arial"/>
                <w:b/>
                <w:sz w:val="20"/>
                <w:szCs w:val="20"/>
              </w:rPr>
            </w:pPr>
            <w:r>
              <w:rPr>
                <w:rFonts w:ascii="Arial" w:hAnsi="Arial" w:cs="Arial"/>
                <w:b/>
                <w:sz w:val="20"/>
                <w:szCs w:val="20"/>
              </w:rPr>
              <w:t>Cost</w:t>
            </w:r>
          </w:p>
        </w:tc>
      </w:tr>
      <w:tr w:rsidR="000D2655" w:rsidRPr="00F81CC5" w14:paraId="001BF7E1" w14:textId="77777777" w:rsidTr="003F1891">
        <w:trPr>
          <w:trHeight w:val="504"/>
        </w:trPr>
        <w:tc>
          <w:tcPr>
            <w:tcW w:w="8790" w:type="dxa"/>
            <w:shd w:val="clear" w:color="auto" w:fill="auto"/>
          </w:tcPr>
          <w:p w14:paraId="433AB3DE" w14:textId="5DBEEA3F" w:rsidR="000D2655" w:rsidRPr="0086743C" w:rsidRDefault="0086743C" w:rsidP="00D92219">
            <w:pPr>
              <w:spacing w:line="360" w:lineRule="auto"/>
              <w:rPr>
                <w:rFonts w:ascii="Arial" w:hAnsi="Arial" w:cs="Arial"/>
                <w:sz w:val="20"/>
                <w:szCs w:val="20"/>
              </w:rPr>
            </w:pPr>
            <w:r>
              <w:rPr>
                <w:rFonts w:ascii="Arial" w:hAnsi="Arial" w:cs="Arial"/>
                <w:sz w:val="20"/>
                <w:szCs w:val="20"/>
              </w:rPr>
              <w:t>School Sports Victoria membership to participate in inter-school sports</w:t>
            </w:r>
          </w:p>
        </w:tc>
        <w:tc>
          <w:tcPr>
            <w:tcW w:w="1275" w:type="dxa"/>
            <w:shd w:val="clear" w:color="auto" w:fill="auto"/>
          </w:tcPr>
          <w:p w14:paraId="3E132916" w14:textId="6D715469" w:rsidR="000D2655" w:rsidRPr="00F81CC5" w:rsidRDefault="0086743C" w:rsidP="00D92219">
            <w:pPr>
              <w:spacing w:line="360" w:lineRule="auto"/>
              <w:rPr>
                <w:rFonts w:ascii="Arial" w:hAnsi="Arial" w:cs="Arial"/>
                <w:b/>
                <w:sz w:val="20"/>
                <w:szCs w:val="20"/>
              </w:rPr>
            </w:pPr>
            <w:r>
              <w:rPr>
                <w:rFonts w:ascii="Arial" w:hAnsi="Arial" w:cs="Arial"/>
                <w:b/>
                <w:sz w:val="20"/>
                <w:szCs w:val="20"/>
              </w:rPr>
              <w:t>$5.00</w:t>
            </w:r>
          </w:p>
        </w:tc>
      </w:tr>
      <w:tr w:rsidR="001E0497" w:rsidRPr="00F81CC5" w14:paraId="546E22E2" w14:textId="77777777" w:rsidTr="003F1891">
        <w:trPr>
          <w:trHeight w:val="504"/>
        </w:trPr>
        <w:tc>
          <w:tcPr>
            <w:tcW w:w="8790" w:type="dxa"/>
            <w:shd w:val="clear" w:color="auto" w:fill="9CC2E5" w:themeFill="accent1" w:themeFillTint="99"/>
          </w:tcPr>
          <w:p w14:paraId="4431D885" w14:textId="162BD291" w:rsidR="001E0497" w:rsidRPr="001E0497" w:rsidRDefault="001E0497" w:rsidP="00D92219">
            <w:pPr>
              <w:spacing w:line="360" w:lineRule="auto"/>
              <w:rPr>
                <w:rFonts w:ascii="Arial" w:hAnsi="Arial" w:cs="Arial"/>
                <w:b/>
                <w:bCs/>
                <w:sz w:val="20"/>
                <w:szCs w:val="20"/>
              </w:rPr>
            </w:pPr>
            <w:r w:rsidRPr="001E0497">
              <w:rPr>
                <w:rFonts w:ascii="Arial" w:hAnsi="Arial" w:cs="Arial"/>
                <w:b/>
                <w:bCs/>
                <w:sz w:val="20"/>
                <w:szCs w:val="20"/>
              </w:rPr>
              <w:t>Total Contribution</w:t>
            </w:r>
          </w:p>
        </w:tc>
        <w:tc>
          <w:tcPr>
            <w:tcW w:w="1275" w:type="dxa"/>
            <w:shd w:val="clear" w:color="auto" w:fill="9CC2E5" w:themeFill="accent1" w:themeFillTint="99"/>
          </w:tcPr>
          <w:p w14:paraId="474C47DF" w14:textId="4868B043" w:rsidR="001E0497" w:rsidRPr="00F169ED" w:rsidRDefault="007E1F17" w:rsidP="00D92219">
            <w:pPr>
              <w:spacing w:line="360" w:lineRule="auto"/>
              <w:rPr>
                <w:rFonts w:ascii="Arial" w:hAnsi="Arial" w:cs="Arial"/>
                <w:b/>
                <w:sz w:val="20"/>
                <w:szCs w:val="20"/>
              </w:rPr>
            </w:pPr>
            <w:r>
              <w:rPr>
                <w:rFonts w:ascii="Arial" w:hAnsi="Arial" w:cs="Arial"/>
                <w:b/>
                <w:sz w:val="20"/>
                <w:szCs w:val="20"/>
              </w:rPr>
              <w:t>$162.00</w:t>
            </w:r>
          </w:p>
        </w:tc>
      </w:tr>
    </w:tbl>
    <w:p w14:paraId="17E42999" w14:textId="58E41ED9" w:rsidR="001E0497" w:rsidRDefault="001E0497" w:rsidP="001E0497">
      <w:pPr>
        <w:pStyle w:val="Heading3"/>
        <w:rPr>
          <w:sz w:val="22"/>
          <w:szCs w:val="22"/>
        </w:rPr>
      </w:pPr>
    </w:p>
    <w:p w14:paraId="428053BB" w14:textId="50191229" w:rsidR="001E0497" w:rsidRDefault="001E0497" w:rsidP="001E0497">
      <w:pPr>
        <w:rPr>
          <w:lang w:val="en-GB"/>
        </w:rPr>
      </w:pPr>
    </w:p>
    <w:p w14:paraId="6CDA97F1" w14:textId="1903EBB8" w:rsidR="001E0497" w:rsidRDefault="001E0497" w:rsidP="001E0497">
      <w:pPr>
        <w:rPr>
          <w:lang w:val="en-GB"/>
        </w:rPr>
      </w:pPr>
    </w:p>
    <w:p w14:paraId="4676AC5D" w14:textId="51BF404E" w:rsidR="001E0497" w:rsidRDefault="001E0497" w:rsidP="001E0497">
      <w:pPr>
        <w:rPr>
          <w:lang w:val="en-GB"/>
        </w:rPr>
      </w:pPr>
    </w:p>
    <w:p w14:paraId="3112C5FB" w14:textId="77777777" w:rsidR="001E0497" w:rsidRPr="001E0497" w:rsidRDefault="001E0497" w:rsidP="001E0497">
      <w:pPr>
        <w:rPr>
          <w:lang w:val="en-GB"/>
        </w:rPr>
      </w:pPr>
    </w:p>
    <w:p w14:paraId="6B4407D3" w14:textId="43185791" w:rsidR="001E0497" w:rsidRPr="005F04EB" w:rsidRDefault="001E0497" w:rsidP="001E0497">
      <w:pPr>
        <w:pStyle w:val="Heading3"/>
        <w:rPr>
          <w:sz w:val="22"/>
          <w:szCs w:val="22"/>
        </w:rPr>
      </w:pPr>
      <w:r>
        <w:rPr>
          <w:sz w:val="22"/>
          <w:szCs w:val="22"/>
        </w:rPr>
        <w:t>Extra-Curricular Items and Activities</w:t>
      </w:r>
    </w:p>
    <w:p w14:paraId="2BED2104" w14:textId="77777777" w:rsidR="001E0497" w:rsidRPr="002D0A7D" w:rsidRDefault="001E0497" w:rsidP="001E0497">
      <w:pPr>
        <w:spacing w:after="0"/>
        <w:contextualSpacing/>
        <w:rPr>
          <w:rFonts w:cstheme="minorHAnsi"/>
        </w:rPr>
      </w:pPr>
      <w:r>
        <w:rPr>
          <w:rFonts w:cstheme="minorHAnsi"/>
          <w:iCs/>
        </w:rPr>
        <w:t>Nambrok Denison</w:t>
      </w:r>
      <w:r w:rsidRPr="002D0A7D">
        <w:rPr>
          <w:rFonts w:cstheme="minorHAnsi"/>
          <w:iCs/>
        </w:rPr>
        <w:t xml:space="preserve"> Primary School </w:t>
      </w:r>
      <w:r w:rsidRPr="002D0A7D">
        <w:rPr>
          <w:rFonts w:cstheme="minorHAnsi"/>
        </w:rPr>
        <w:t xml:space="preserve">offers activities through the year </w:t>
      </w:r>
      <w:r w:rsidRPr="002D0A7D">
        <w:rPr>
          <w:rFonts w:eastAsia="Calibri" w:cstheme="minorHAnsi"/>
        </w:rPr>
        <w:t xml:space="preserve">that enhance or broaden the schooling experience of students and are above and beyond what the school provides </w:t>
      </w:r>
      <w:proofErr w:type="gramStart"/>
      <w:r w:rsidRPr="002D0A7D">
        <w:rPr>
          <w:rFonts w:eastAsia="Calibri" w:cstheme="minorHAnsi"/>
        </w:rPr>
        <w:t>in order to</w:t>
      </w:r>
      <w:proofErr w:type="gramEnd"/>
      <w:r w:rsidRPr="002D0A7D">
        <w:rPr>
          <w:rFonts w:eastAsia="Calibri" w:cstheme="minorHAnsi"/>
        </w:rPr>
        <w:t xml:space="preserve"> deliver the Curriculum</w:t>
      </w:r>
      <w:r w:rsidRPr="002D0A7D">
        <w:rPr>
          <w:rFonts w:cstheme="minorHAnsi"/>
        </w:rPr>
        <w:t xml:space="preserve">. These activities are designed to broaden the school experience for your child and involve a minimal charge for your child to participate. </w:t>
      </w:r>
      <w:r>
        <w:rPr>
          <w:rFonts w:cstheme="minorHAnsi"/>
        </w:rPr>
        <w:t>These are provided on a user-pays basis.</w:t>
      </w:r>
    </w:p>
    <w:p w14:paraId="18C96369" w14:textId="77777777" w:rsidR="001E0497" w:rsidRDefault="001E0497"/>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0"/>
        <w:gridCol w:w="1275"/>
      </w:tblGrid>
      <w:tr w:rsidR="00F169ED" w:rsidRPr="00F81CC5" w14:paraId="4C3E1C51" w14:textId="77777777" w:rsidTr="00734C12">
        <w:trPr>
          <w:trHeight w:val="504"/>
        </w:trPr>
        <w:tc>
          <w:tcPr>
            <w:tcW w:w="8790" w:type="dxa"/>
            <w:shd w:val="clear" w:color="auto" w:fill="A8D08D" w:themeFill="accent6" w:themeFillTint="99"/>
          </w:tcPr>
          <w:p w14:paraId="4619C476" w14:textId="74A77D98" w:rsidR="00F169ED" w:rsidRPr="00365BAF" w:rsidRDefault="00F169ED" w:rsidP="00D92219">
            <w:pPr>
              <w:spacing w:line="360" w:lineRule="auto"/>
              <w:rPr>
                <w:rFonts w:ascii="Arial" w:hAnsi="Arial" w:cs="Arial"/>
                <w:b/>
                <w:bCs/>
                <w:sz w:val="20"/>
                <w:szCs w:val="20"/>
              </w:rPr>
            </w:pPr>
            <w:r w:rsidRPr="00365BAF">
              <w:rPr>
                <w:rFonts w:ascii="Arial" w:hAnsi="Arial" w:cs="Arial"/>
                <w:b/>
                <w:bCs/>
                <w:sz w:val="20"/>
                <w:szCs w:val="20"/>
              </w:rPr>
              <w:t>Extra-Curricular Items and Activities</w:t>
            </w:r>
            <w:r w:rsidR="00365BAF" w:rsidRPr="00365BAF">
              <w:rPr>
                <w:rFonts w:ascii="Arial" w:hAnsi="Arial" w:cs="Arial"/>
                <w:b/>
                <w:bCs/>
                <w:sz w:val="20"/>
                <w:szCs w:val="20"/>
              </w:rPr>
              <w:t xml:space="preserve"> – These are provided on user pay basis</w:t>
            </w:r>
          </w:p>
        </w:tc>
        <w:tc>
          <w:tcPr>
            <w:tcW w:w="1275" w:type="dxa"/>
            <w:shd w:val="clear" w:color="auto" w:fill="A8D08D" w:themeFill="accent6" w:themeFillTint="99"/>
          </w:tcPr>
          <w:p w14:paraId="6592CFE3" w14:textId="64391A8B" w:rsidR="00F169ED" w:rsidRPr="00F169ED" w:rsidRDefault="00F169ED" w:rsidP="00D92219">
            <w:pPr>
              <w:spacing w:line="360" w:lineRule="auto"/>
              <w:rPr>
                <w:rFonts w:ascii="Arial" w:hAnsi="Arial" w:cs="Arial"/>
                <w:b/>
                <w:sz w:val="20"/>
                <w:szCs w:val="20"/>
              </w:rPr>
            </w:pPr>
            <w:r w:rsidRPr="00F169ED">
              <w:rPr>
                <w:rFonts w:ascii="Arial" w:hAnsi="Arial" w:cs="Arial"/>
                <w:b/>
                <w:sz w:val="20"/>
                <w:szCs w:val="20"/>
              </w:rPr>
              <w:t>Cost</w:t>
            </w:r>
          </w:p>
        </w:tc>
      </w:tr>
      <w:tr w:rsidR="00F169ED" w:rsidRPr="00F81CC5" w14:paraId="5A648D43" w14:textId="77777777" w:rsidTr="003F1891">
        <w:trPr>
          <w:trHeight w:val="504"/>
        </w:trPr>
        <w:tc>
          <w:tcPr>
            <w:tcW w:w="8790" w:type="dxa"/>
            <w:shd w:val="clear" w:color="auto" w:fill="FFFFFF" w:themeFill="background1"/>
          </w:tcPr>
          <w:p w14:paraId="0FA2C505" w14:textId="1E43DF76" w:rsidR="00F169ED" w:rsidRPr="00F169ED" w:rsidRDefault="00F169ED" w:rsidP="00D92219">
            <w:pPr>
              <w:spacing w:line="360" w:lineRule="auto"/>
              <w:rPr>
                <w:rFonts w:ascii="Arial" w:hAnsi="Arial" w:cs="Arial"/>
                <w:sz w:val="20"/>
                <w:szCs w:val="20"/>
              </w:rPr>
            </w:pPr>
            <w:r>
              <w:rPr>
                <w:rFonts w:ascii="Arial" w:hAnsi="Arial" w:cs="Arial"/>
                <w:sz w:val="20"/>
                <w:szCs w:val="20"/>
              </w:rPr>
              <w:t>Rural School Sports: Athletics</w:t>
            </w:r>
            <w:r w:rsidR="00365BAF">
              <w:rPr>
                <w:rFonts w:ascii="Arial" w:hAnsi="Arial" w:cs="Arial"/>
                <w:sz w:val="20"/>
                <w:szCs w:val="20"/>
              </w:rPr>
              <w:t>, Swimming Carnival including entry and bus travel</w:t>
            </w:r>
          </w:p>
        </w:tc>
        <w:tc>
          <w:tcPr>
            <w:tcW w:w="1275" w:type="dxa"/>
            <w:shd w:val="clear" w:color="auto" w:fill="FFFFFF" w:themeFill="background1"/>
          </w:tcPr>
          <w:p w14:paraId="726CFE4C" w14:textId="12163046" w:rsidR="00F169ED" w:rsidRPr="00F169ED" w:rsidRDefault="00365BAF" w:rsidP="00D92219">
            <w:pPr>
              <w:spacing w:line="360" w:lineRule="auto"/>
              <w:rPr>
                <w:rFonts w:ascii="Arial" w:hAnsi="Arial" w:cs="Arial"/>
                <w:b/>
                <w:sz w:val="20"/>
                <w:szCs w:val="20"/>
              </w:rPr>
            </w:pPr>
            <w:r>
              <w:rPr>
                <w:rFonts w:ascii="Arial" w:hAnsi="Arial" w:cs="Arial"/>
                <w:b/>
                <w:sz w:val="20"/>
                <w:szCs w:val="20"/>
              </w:rPr>
              <w:t>$</w:t>
            </w:r>
            <w:r w:rsidR="00767E25">
              <w:rPr>
                <w:rFonts w:ascii="Arial" w:hAnsi="Arial" w:cs="Arial"/>
                <w:b/>
                <w:sz w:val="20"/>
                <w:szCs w:val="20"/>
              </w:rPr>
              <w:t>3</w:t>
            </w:r>
            <w:r w:rsidR="003F1891">
              <w:rPr>
                <w:rFonts w:ascii="Arial" w:hAnsi="Arial" w:cs="Arial"/>
                <w:b/>
                <w:sz w:val="20"/>
                <w:szCs w:val="20"/>
              </w:rPr>
              <w:t>0</w:t>
            </w:r>
            <w:r>
              <w:rPr>
                <w:rFonts w:ascii="Arial" w:hAnsi="Arial" w:cs="Arial"/>
                <w:b/>
                <w:sz w:val="20"/>
                <w:szCs w:val="20"/>
              </w:rPr>
              <w:t>.00</w:t>
            </w:r>
          </w:p>
        </w:tc>
      </w:tr>
      <w:tr w:rsidR="00365BAF" w:rsidRPr="00F81CC5" w14:paraId="3BEAA0DA" w14:textId="77777777" w:rsidTr="003F1891">
        <w:trPr>
          <w:trHeight w:val="504"/>
        </w:trPr>
        <w:tc>
          <w:tcPr>
            <w:tcW w:w="8790" w:type="dxa"/>
            <w:shd w:val="clear" w:color="auto" w:fill="FFFFFF" w:themeFill="background1"/>
          </w:tcPr>
          <w:p w14:paraId="4FD980B7" w14:textId="19EFB689" w:rsidR="00365BAF" w:rsidRDefault="00365BAF" w:rsidP="00D92219">
            <w:pPr>
              <w:spacing w:line="360" w:lineRule="auto"/>
              <w:rPr>
                <w:rFonts w:ascii="Arial" w:hAnsi="Arial" w:cs="Arial"/>
                <w:sz w:val="20"/>
                <w:szCs w:val="20"/>
              </w:rPr>
            </w:pPr>
            <w:r>
              <w:rPr>
                <w:rFonts w:ascii="Arial" w:hAnsi="Arial" w:cs="Arial"/>
                <w:sz w:val="20"/>
                <w:szCs w:val="20"/>
              </w:rPr>
              <w:t>Excursions</w:t>
            </w:r>
          </w:p>
        </w:tc>
        <w:tc>
          <w:tcPr>
            <w:tcW w:w="1275" w:type="dxa"/>
            <w:shd w:val="clear" w:color="auto" w:fill="FFFFFF" w:themeFill="background1"/>
          </w:tcPr>
          <w:p w14:paraId="662BDDD8" w14:textId="44E50D15" w:rsidR="00365BAF" w:rsidRDefault="00365BAF" w:rsidP="00D92219">
            <w:pPr>
              <w:spacing w:line="360" w:lineRule="auto"/>
              <w:rPr>
                <w:rFonts w:ascii="Arial" w:hAnsi="Arial" w:cs="Arial"/>
                <w:b/>
                <w:sz w:val="20"/>
                <w:szCs w:val="20"/>
              </w:rPr>
            </w:pPr>
            <w:r>
              <w:rPr>
                <w:rFonts w:ascii="Arial" w:hAnsi="Arial" w:cs="Arial"/>
                <w:b/>
                <w:sz w:val="20"/>
                <w:szCs w:val="20"/>
              </w:rPr>
              <w:t>$50.00</w:t>
            </w:r>
          </w:p>
        </w:tc>
      </w:tr>
      <w:tr w:rsidR="00767E25" w:rsidRPr="00F81CC5" w14:paraId="6F116DD4" w14:textId="77777777" w:rsidTr="00400E90">
        <w:trPr>
          <w:trHeight w:val="504"/>
        </w:trPr>
        <w:tc>
          <w:tcPr>
            <w:tcW w:w="8790" w:type="dxa"/>
            <w:shd w:val="clear" w:color="auto" w:fill="E7E6E6" w:themeFill="background2"/>
          </w:tcPr>
          <w:p w14:paraId="2C27767B" w14:textId="00D2AA42" w:rsidR="00767E25" w:rsidRDefault="00400E90" w:rsidP="00D92219">
            <w:pPr>
              <w:spacing w:line="360" w:lineRule="auto"/>
              <w:rPr>
                <w:rFonts w:ascii="Arial" w:hAnsi="Arial" w:cs="Arial"/>
                <w:sz w:val="20"/>
                <w:szCs w:val="20"/>
              </w:rPr>
            </w:pPr>
            <w:r w:rsidRPr="00365BAF">
              <w:rPr>
                <w:rFonts w:ascii="Arial" w:hAnsi="Arial" w:cs="Arial"/>
                <w:b/>
                <w:bCs/>
                <w:sz w:val="20"/>
                <w:szCs w:val="20"/>
              </w:rPr>
              <w:t xml:space="preserve">Extra-Curricular Items and Activities </w:t>
            </w:r>
            <w:r w:rsidR="00767E25" w:rsidRPr="001E0497">
              <w:rPr>
                <w:rFonts w:ascii="Arial" w:hAnsi="Arial" w:cs="Arial"/>
                <w:b/>
                <w:bCs/>
                <w:sz w:val="20"/>
                <w:szCs w:val="20"/>
              </w:rPr>
              <w:t>Total Contribution</w:t>
            </w:r>
          </w:p>
        </w:tc>
        <w:tc>
          <w:tcPr>
            <w:tcW w:w="1275" w:type="dxa"/>
            <w:shd w:val="clear" w:color="auto" w:fill="E7E6E6" w:themeFill="background2"/>
          </w:tcPr>
          <w:p w14:paraId="00F917C4" w14:textId="6B3EF23C" w:rsidR="00767E25" w:rsidRDefault="00767E25" w:rsidP="00D92219">
            <w:pPr>
              <w:spacing w:line="360" w:lineRule="auto"/>
              <w:rPr>
                <w:rFonts w:ascii="Arial" w:hAnsi="Arial" w:cs="Arial"/>
                <w:b/>
                <w:sz w:val="20"/>
                <w:szCs w:val="20"/>
              </w:rPr>
            </w:pPr>
            <w:r>
              <w:rPr>
                <w:rFonts w:ascii="Arial" w:hAnsi="Arial" w:cs="Arial"/>
                <w:b/>
                <w:sz w:val="20"/>
                <w:szCs w:val="20"/>
              </w:rPr>
              <w:t>$80.00</w:t>
            </w:r>
          </w:p>
        </w:tc>
      </w:tr>
      <w:tr w:rsidR="00767E25" w:rsidRPr="00F81CC5" w14:paraId="631C906F" w14:textId="77777777" w:rsidTr="00400E90">
        <w:trPr>
          <w:trHeight w:val="504"/>
        </w:trPr>
        <w:tc>
          <w:tcPr>
            <w:tcW w:w="8790" w:type="dxa"/>
            <w:shd w:val="clear" w:color="auto" w:fill="FFFF00"/>
          </w:tcPr>
          <w:p w14:paraId="0EAB91BB" w14:textId="161B31E2" w:rsidR="00767E25" w:rsidRDefault="00400E90" w:rsidP="00D92219">
            <w:pPr>
              <w:spacing w:line="360" w:lineRule="auto"/>
              <w:rPr>
                <w:rFonts w:ascii="Arial" w:hAnsi="Arial" w:cs="Arial"/>
                <w:sz w:val="20"/>
                <w:szCs w:val="20"/>
              </w:rPr>
            </w:pPr>
            <w:r>
              <w:rPr>
                <w:rFonts w:ascii="Arial" w:hAnsi="Arial" w:cs="Arial"/>
                <w:sz w:val="20"/>
                <w:szCs w:val="20"/>
              </w:rPr>
              <w:t>2024 Contributions</w:t>
            </w:r>
          </w:p>
        </w:tc>
        <w:tc>
          <w:tcPr>
            <w:tcW w:w="1275" w:type="dxa"/>
            <w:shd w:val="clear" w:color="auto" w:fill="FFFF00"/>
          </w:tcPr>
          <w:p w14:paraId="67026D00" w14:textId="586960A8" w:rsidR="00767E25" w:rsidRDefault="00400E90" w:rsidP="00D92219">
            <w:pPr>
              <w:spacing w:line="360" w:lineRule="auto"/>
              <w:rPr>
                <w:rFonts w:ascii="Arial" w:hAnsi="Arial" w:cs="Arial"/>
                <w:b/>
                <w:sz w:val="20"/>
                <w:szCs w:val="20"/>
              </w:rPr>
            </w:pPr>
            <w:r>
              <w:rPr>
                <w:rFonts w:ascii="Arial" w:hAnsi="Arial" w:cs="Arial"/>
                <w:b/>
                <w:sz w:val="20"/>
                <w:szCs w:val="20"/>
              </w:rPr>
              <w:t>$242.00</w:t>
            </w:r>
          </w:p>
        </w:tc>
      </w:tr>
      <w:tr w:rsidR="001E0497" w:rsidRPr="00F81CC5" w14:paraId="79E30719" w14:textId="77777777" w:rsidTr="003F1891">
        <w:trPr>
          <w:trHeight w:val="504"/>
        </w:trPr>
        <w:tc>
          <w:tcPr>
            <w:tcW w:w="8790" w:type="dxa"/>
            <w:shd w:val="clear" w:color="auto" w:fill="FFFFFF" w:themeFill="background1"/>
          </w:tcPr>
          <w:p w14:paraId="2353F011" w14:textId="37D4C1E4" w:rsidR="001E0497" w:rsidRPr="001E0497" w:rsidRDefault="00400E90" w:rsidP="00D92219">
            <w:pPr>
              <w:spacing w:line="360" w:lineRule="auto"/>
              <w:rPr>
                <w:rFonts w:ascii="Arial" w:hAnsi="Arial" w:cs="Arial"/>
                <w:i/>
                <w:iCs/>
                <w:sz w:val="20"/>
                <w:szCs w:val="20"/>
              </w:rPr>
            </w:pPr>
            <w:r>
              <w:rPr>
                <w:rFonts w:ascii="Arial" w:hAnsi="Arial" w:cs="Arial"/>
                <w:sz w:val="20"/>
                <w:szCs w:val="20"/>
              </w:rPr>
              <w:t xml:space="preserve">Woorabinda </w:t>
            </w:r>
            <w:r w:rsidR="001E0497">
              <w:rPr>
                <w:rFonts w:ascii="Arial" w:hAnsi="Arial" w:cs="Arial"/>
                <w:sz w:val="20"/>
                <w:szCs w:val="20"/>
              </w:rPr>
              <w:t xml:space="preserve">Camp (Year </w:t>
            </w:r>
            <w:r w:rsidR="007E1F17">
              <w:rPr>
                <w:rFonts w:ascii="Arial" w:hAnsi="Arial" w:cs="Arial"/>
                <w:sz w:val="20"/>
                <w:szCs w:val="20"/>
              </w:rPr>
              <w:t>3</w:t>
            </w:r>
            <w:r w:rsidR="001E0497">
              <w:rPr>
                <w:rFonts w:ascii="Arial" w:hAnsi="Arial" w:cs="Arial"/>
                <w:sz w:val="20"/>
                <w:szCs w:val="20"/>
              </w:rPr>
              <w:t xml:space="preserve">/6) </w:t>
            </w:r>
            <w:r w:rsidR="001E0497">
              <w:rPr>
                <w:rFonts w:ascii="Arial" w:hAnsi="Arial" w:cs="Arial"/>
                <w:i/>
                <w:iCs/>
                <w:sz w:val="20"/>
                <w:szCs w:val="20"/>
              </w:rPr>
              <w:t>Approximately $</w:t>
            </w:r>
            <w:r w:rsidR="007E1F17">
              <w:rPr>
                <w:rFonts w:ascii="Arial" w:hAnsi="Arial" w:cs="Arial"/>
                <w:i/>
                <w:iCs/>
                <w:sz w:val="20"/>
                <w:szCs w:val="20"/>
              </w:rPr>
              <w:t>1</w:t>
            </w:r>
            <w:r>
              <w:rPr>
                <w:rFonts w:ascii="Arial" w:hAnsi="Arial" w:cs="Arial"/>
                <w:i/>
                <w:iCs/>
                <w:sz w:val="20"/>
                <w:szCs w:val="20"/>
              </w:rPr>
              <w:t>90</w:t>
            </w:r>
            <w:r w:rsidR="007E1F17">
              <w:rPr>
                <w:rFonts w:ascii="Arial" w:hAnsi="Arial" w:cs="Arial"/>
                <w:i/>
                <w:iCs/>
                <w:sz w:val="20"/>
                <w:szCs w:val="20"/>
              </w:rPr>
              <w:t>.00</w:t>
            </w:r>
          </w:p>
        </w:tc>
        <w:tc>
          <w:tcPr>
            <w:tcW w:w="1275" w:type="dxa"/>
            <w:shd w:val="clear" w:color="auto" w:fill="FFFFFF" w:themeFill="background1"/>
          </w:tcPr>
          <w:p w14:paraId="662D7B60" w14:textId="75689EFB" w:rsidR="001E0497" w:rsidRDefault="001E0497" w:rsidP="00D92219">
            <w:pPr>
              <w:spacing w:line="360" w:lineRule="auto"/>
              <w:rPr>
                <w:rFonts w:ascii="Arial" w:hAnsi="Arial" w:cs="Arial"/>
                <w:b/>
                <w:sz w:val="20"/>
                <w:szCs w:val="20"/>
              </w:rPr>
            </w:pPr>
          </w:p>
        </w:tc>
      </w:tr>
    </w:tbl>
    <w:p w14:paraId="6743E56C" w14:textId="32C557AC" w:rsidR="00121121" w:rsidRDefault="00121121" w:rsidP="00121121">
      <w:pPr>
        <w:rPr>
          <w:lang w:val="en-GB"/>
        </w:rPr>
      </w:pPr>
    </w:p>
    <w:p w14:paraId="6B2E6FEE" w14:textId="77777777" w:rsidR="00FD07ED" w:rsidRPr="00FD07ED" w:rsidRDefault="00FD07ED" w:rsidP="00FD07ED">
      <w:pPr>
        <w:spacing w:before="120"/>
        <w:rPr>
          <w:rFonts w:ascii="Arial" w:hAnsi="Arial" w:cs="Arial"/>
          <w:sz w:val="40"/>
          <w:szCs w:val="40"/>
          <w:highlight w:val="green"/>
        </w:rPr>
      </w:pPr>
    </w:p>
    <w:p w14:paraId="0BE13474" w14:textId="2276441C" w:rsidR="00FD07ED" w:rsidRPr="00FD07ED" w:rsidRDefault="00FD07ED" w:rsidP="00CE15DF">
      <w:pPr>
        <w:jc w:val="center"/>
        <w:rPr>
          <w:rFonts w:ascii="Arial" w:hAnsi="Arial" w:cs="Arial"/>
          <w:sz w:val="40"/>
          <w:szCs w:val="40"/>
          <w:highlight w:val="green"/>
        </w:rPr>
      </w:pPr>
      <w:r w:rsidRPr="00FD07ED">
        <w:rPr>
          <w:rFonts w:ascii="Arial" w:hAnsi="Arial" w:cs="Arial"/>
          <w:sz w:val="40"/>
          <w:szCs w:val="40"/>
          <w:highlight w:val="green"/>
        </w:rPr>
        <w:t xml:space="preserve">Please label all items and bring them all back to school on Day 1 – </w:t>
      </w:r>
      <w:r w:rsidR="00767E25">
        <w:rPr>
          <w:rFonts w:ascii="Arial" w:hAnsi="Arial" w:cs="Arial"/>
          <w:sz w:val="40"/>
          <w:szCs w:val="40"/>
          <w:highlight w:val="green"/>
        </w:rPr>
        <w:t>Tuesday</w:t>
      </w:r>
      <w:r w:rsidR="005D2E88">
        <w:rPr>
          <w:rFonts w:ascii="Arial" w:hAnsi="Arial" w:cs="Arial"/>
          <w:sz w:val="40"/>
          <w:szCs w:val="40"/>
          <w:highlight w:val="green"/>
        </w:rPr>
        <w:t xml:space="preserve"> 30</w:t>
      </w:r>
      <w:r w:rsidR="005D2E88" w:rsidRPr="005D2E88">
        <w:rPr>
          <w:rFonts w:ascii="Arial" w:hAnsi="Arial" w:cs="Arial"/>
          <w:sz w:val="40"/>
          <w:szCs w:val="40"/>
          <w:highlight w:val="green"/>
          <w:vertAlign w:val="superscript"/>
        </w:rPr>
        <w:t>th</w:t>
      </w:r>
      <w:r w:rsidR="005D2E88">
        <w:rPr>
          <w:rFonts w:ascii="Arial" w:hAnsi="Arial" w:cs="Arial"/>
          <w:sz w:val="40"/>
          <w:szCs w:val="40"/>
          <w:highlight w:val="green"/>
        </w:rPr>
        <w:t xml:space="preserve"> January 202</w:t>
      </w:r>
      <w:r w:rsidR="00767E25">
        <w:rPr>
          <w:rFonts w:ascii="Arial" w:hAnsi="Arial" w:cs="Arial"/>
          <w:sz w:val="40"/>
          <w:szCs w:val="40"/>
          <w:highlight w:val="green"/>
        </w:rPr>
        <w:t>4</w:t>
      </w:r>
    </w:p>
    <w:p w14:paraId="722A7B0D" w14:textId="62BFA96A" w:rsidR="00121121" w:rsidRDefault="00121121" w:rsidP="00121121">
      <w:pPr>
        <w:rPr>
          <w:lang w:val="en-GB"/>
        </w:rPr>
      </w:pPr>
    </w:p>
    <w:p w14:paraId="6DD345E9" w14:textId="5D2DE5E4" w:rsidR="00121121" w:rsidRDefault="00121121" w:rsidP="00121121">
      <w:pPr>
        <w:rPr>
          <w:lang w:val="en-GB"/>
        </w:rPr>
      </w:pPr>
    </w:p>
    <w:p w14:paraId="44D94B8C" w14:textId="77777777" w:rsidR="00121121" w:rsidRPr="00121121" w:rsidRDefault="00121121" w:rsidP="00121121">
      <w:pPr>
        <w:rPr>
          <w:lang w:val="en-GB"/>
        </w:rPr>
      </w:pPr>
    </w:p>
    <w:sectPr w:rsidR="00121121" w:rsidRPr="00121121" w:rsidSect="000F75AF">
      <w:headerReference w:type="default" r:id="rId9"/>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D55B" w14:textId="77777777" w:rsidR="00C272B8" w:rsidRDefault="00C272B8" w:rsidP="002F6C56">
      <w:pPr>
        <w:spacing w:after="0" w:line="240" w:lineRule="auto"/>
      </w:pPr>
      <w:r>
        <w:separator/>
      </w:r>
    </w:p>
  </w:endnote>
  <w:endnote w:type="continuationSeparator" w:id="0">
    <w:p w14:paraId="2B97A7F4" w14:textId="77777777" w:rsidR="00C272B8" w:rsidRDefault="00C272B8" w:rsidP="002F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8A5A" w14:textId="77777777" w:rsidR="00C272B8" w:rsidRDefault="00C272B8" w:rsidP="002F6C56">
      <w:pPr>
        <w:spacing w:after="0" w:line="240" w:lineRule="auto"/>
      </w:pPr>
      <w:r>
        <w:separator/>
      </w:r>
    </w:p>
  </w:footnote>
  <w:footnote w:type="continuationSeparator" w:id="0">
    <w:p w14:paraId="4DCB7722" w14:textId="77777777" w:rsidR="00C272B8" w:rsidRDefault="00C272B8" w:rsidP="002F6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59FB" w14:textId="77777777" w:rsidR="002F6C56" w:rsidRPr="0004088E" w:rsidRDefault="002F6C56" w:rsidP="002F6C56">
    <w:pPr>
      <w:spacing w:after="0" w:line="240" w:lineRule="auto"/>
      <w:ind w:left="5040" w:firstLine="720"/>
      <w:rPr>
        <w:sz w:val="20"/>
        <w:szCs w:val="20"/>
      </w:rPr>
    </w:pPr>
    <w:r w:rsidRPr="0004088E">
      <w:rPr>
        <w:rFonts w:ascii="Baskerville Old Face" w:eastAsia="BatangChe" w:hAnsi="Baskerville Old Face"/>
        <w:noProof/>
        <w:sz w:val="24"/>
        <w:szCs w:val="24"/>
        <w:lang w:eastAsia="en-AU"/>
      </w:rPr>
      <w:drawing>
        <wp:anchor distT="0" distB="0" distL="114300" distR="114300" simplePos="0" relativeHeight="251659264" behindDoc="1" locked="0" layoutInCell="1" allowOverlap="1" wp14:anchorId="28F00D32" wp14:editId="1C36ED57">
          <wp:simplePos x="0" y="0"/>
          <wp:positionH relativeFrom="column">
            <wp:posOffset>-620395</wp:posOffset>
          </wp:positionH>
          <wp:positionV relativeFrom="paragraph">
            <wp:posOffset>-345440</wp:posOffset>
          </wp:positionV>
          <wp:extent cx="2669882" cy="2000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2947" cy="2017530"/>
                  </a:xfrm>
                  <a:prstGeom prst="rect">
                    <a:avLst/>
                  </a:prstGeom>
                </pic:spPr>
              </pic:pic>
            </a:graphicData>
          </a:graphic>
          <wp14:sizeRelH relativeFrom="page">
            <wp14:pctWidth>0</wp14:pctWidth>
          </wp14:sizeRelH>
          <wp14:sizeRelV relativeFrom="page">
            <wp14:pctHeight>0</wp14:pctHeight>
          </wp14:sizeRelV>
        </wp:anchor>
      </w:drawing>
    </w:r>
    <w:r w:rsidRPr="0004088E">
      <w:rPr>
        <w:sz w:val="20"/>
        <w:szCs w:val="20"/>
      </w:rPr>
      <w:t>947 Sale Cowwarr Rd</w:t>
    </w:r>
  </w:p>
  <w:p w14:paraId="0E20DCF6" w14:textId="77777777" w:rsidR="002F6C56" w:rsidRPr="00203D38" w:rsidRDefault="002F6C56" w:rsidP="002F6C56">
    <w:pPr>
      <w:spacing w:after="0" w:line="240" w:lineRule="auto"/>
      <w:ind w:left="5040" w:firstLine="720"/>
      <w:rPr>
        <w:sz w:val="20"/>
        <w:szCs w:val="20"/>
      </w:rPr>
    </w:pPr>
    <w:r w:rsidRPr="0004088E">
      <w:rPr>
        <w:sz w:val="20"/>
        <w:szCs w:val="20"/>
      </w:rPr>
      <w:t>Nambrok, 3847</w:t>
    </w:r>
  </w:p>
  <w:p w14:paraId="1DC976B4" w14:textId="77777777" w:rsidR="002F6C56" w:rsidRPr="0004088E" w:rsidRDefault="00F50B85" w:rsidP="002F6C56">
    <w:pPr>
      <w:spacing w:after="0" w:line="240" w:lineRule="auto"/>
      <w:ind w:left="5040" w:firstLine="720"/>
      <w:rPr>
        <w:sz w:val="20"/>
        <w:szCs w:val="20"/>
      </w:rPr>
    </w:pPr>
    <w:hyperlink r:id="rId2" w:history="1">
      <w:r w:rsidR="002F6C56" w:rsidRPr="00203D38">
        <w:rPr>
          <w:rStyle w:val="Hyperlink"/>
          <w:color w:val="auto"/>
          <w:sz w:val="20"/>
          <w:szCs w:val="20"/>
          <w:u w:val="none"/>
        </w:rPr>
        <w:t>Tel</w:t>
      </w:r>
      <w:proofErr w:type="gramStart"/>
      <w:r w:rsidR="002F6C56" w:rsidRPr="00203D38">
        <w:rPr>
          <w:rStyle w:val="Hyperlink"/>
          <w:color w:val="auto"/>
          <w:sz w:val="20"/>
          <w:szCs w:val="20"/>
          <w:u w:val="none"/>
        </w:rPr>
        <w:t>:  (</w:t>
      </w:r>
      <w:proofErr w:type="gramEnd"/>
      <w:r w:rsidR="002F6C56" w:rsidRPr="00203D38">
        <w:rPr>
          <w:rStyle w:val="Hyperlink"/>
          <w:color w:val="auto"/>
          <w:sz w:val="20"/>
          <w:szCs w:val="20"/>
          <w:u w:val="none"/>
        </w:rPr>
        <w:t>03)</w:t>
      </w:r>
    </w:hyperlink>
    <w:r w:rsidR="002F6C56" w:rsidRPr="00203D38">
      <w:rPr>
        <w:sz w:val="20"/>
        <w:szCs w:val="20"/>
      </w:rPr>
      <w:t xml:space="preserve"> </w:t>
    </w:r>
    <w:r w:rsidR="002F6C56" w:rsidRPr="0004088E">
      <w:rPr>
        <w:sz w:val="20"/>
        <w:szCs w:val="20"/>
      </w:rPr>
      <w:t>5149 2410</w:t>
    </w:r>
  </w:p>
  <w:p w14:paraId="54DB86BF" w14:textId="77777777" w:rsidR="002F6C56" w:rsidRPr="0004088E" w:rsidRDefault="002F6C56" w:rsidP="002F6C56">
    <w:pPr>
      <w:spacing w:after="0" w:line="240" w:lineRule="auto"/>
      <w:ind w:left="5040" w:firstLine="720"/>
      <w:rPr>
        <w:sz w:val="20"/>
        <w:szCs w:val="20"/>
      </w:rPr>
    </w:pPr>
    <w:r w:rsidRPr="0004088E">
      <w:rPr>
        <w:sz w:val="20"/>
        <w:szCs w:val="20"/>
      </w:rPr>
      <w:t>Fax: (03) 5149 2441</w:t>
    </w:r>
  </w:p>
  <w:p w14:paraId="04CD1F70" w14:textId="77777777" w:rsidR="002F6C56" w:rsidRPr="00005D97" w:rsidRDefault="002F6C56" w:rsidP="002F6C56">
    <w:pPr>
      <w:spacing w:after="0" w:line="240" w:lineRule="auto"/>
      <w:ind w:left="5040" w:firstLine="720"/>
      <w:rPr>
        <w:sz w:val="16"/>
        <w:szCs w:val="18"/>
      </w:rPr>
    </w:pPr>
    <w:proofErr w:type="spellStart"/>
    <w:proofErr w:type="gramStart"/>
    <w:r w:rsidRPr="00005D97">
      <w:rPr>
        <w:sz w:val="18"/>
        <w:szCs w:val="20"/>
      </w:rPr>
      <w:t>Email:</w:t>
    </w:r>
    <w:r w:rsidR="00005D97" w:rsidRPr="00005D97">
      <w:rPr>
        <w:sz w:val="16"/>
        <w:szCs w:val="18"/>
      </w:rPr>
      <w:t>nambrok.denison.ps@education</w:t>
    </w:r>
    <w:r w:rsidRPr="00005D97">
      <w:rPr>
        <w:sz w:val="16"/>
        <w:szCs w:val="18"/>
      </w:rPr>
      <w:t>.vic.gov.au</w:t>
    </w:r>
    <w:proofErr w:type="spellEnd"/>
    <w:proofErr w:type="gramEnd"/>
  </w:p>
  <w:p w14:paraId="4C3BBB31" w14:textId="77777777" w:rsidR="00203D38" w:rsidRPr="0004088E" w:rsidRDefault="00203D38" w:rsidP="002F6C56">
    <w:pPr>
      <w:spacing w:after="0" w:line="240" w:lineRule="auto"/>
      <w:ind w:left="5040" w:firstLine="720"/>
    </w:pPr>
  </w:p>
  <w:p w14:paraId="2A8926C9" w14:textId="77777777" w:rsidR="002F6C56" w:rsidRDefault="002F6C56">
    <w:pPr>
      <w:pStyle w:val="Header"/>
    </w:pPr>
  </w:p>
  <w:p w14:paraId="6AA1BAA5" w14:textId="77777777" w:rsidR="002F6C56" w:rsidRDefault="002F6C56" w:rsidP="002F6C56">
    <w:pPr>
      <w:pStyle w:val="Header"/>
    </w:pPr>
  </w:p>
  <w:p w14:paraId="59822CAC" w14:textId="77777777" w:rsidR="002F6C56" w:rsidRDefault="002F6C56" w:rsidP="002F6C5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5683E14"/>
    <w:lvl w:ilvl="0">
      <w:numFmt w:val="bullet"/>
      <w:lvlText w:val="*"/>
      <w:lvlJc w:val="left"/>
    </w:lvl>
  </w:abstractNum>
  <w:abstractNum w:abstractNumId="1"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60696EF3"/>
    <w:multiLevelType w:val="hybridMultilevel"/>
    <w:tmpl w:val="D1FC6B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82345118">
    <w:abstractNumId w:val="0"/>
    <w:lvlOverride w:ilvl="0">
      <w:lvl w:ilvl="0">
        <w:start w:val="1"/>
        <w:numFmt w:val="bullet"/>
        <w:lvlText w:val=""/>
        <w:legacy w:legacy="1" w:legacySpace="0" w:legacyIndent="566"/>
        <w:lvlJc w:val="left"/>
        <w:rPr>
          <w:rFonts w:ascii="Symbol" w:hAnsi="Symbol" w:hint="default"/>
          <w:sz w:val="20"/>
        </w:rPr>
      </w:lvl>
    </w:lvlOverride>
  </w:num>
  <w:num w:numId="2" w16cid:durableId="1834644694">
    <w:abstractNumId w:val="2"/>
  </w:num>
  <w:num w:numId="3" w16cid:durableId="1445534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56"/>
    <w:rsid w:val="00005D97"/>
    <w:rsid w:val="000A255E"/>
    <w:rsid w:val="000D2655"/>
    <w:rsid w:val="000F75AF"/>
    <w:rsid w:val="00121121"/>
    <w:rsid w:val="001724F3"/>
    <w:rsid w:val="001E0497"/>
    <w:rsid w:val="00203D38"/>
    <w:rsid w:val="00225341"/>
    <w:rsid w:val="00293AB9"/>
    <w:rsid w:val="002F6C56"/>
    <w:rsid w:val="00310B00"/>
    <w:rsid w:val="00365BAF"/>
    <w:rsid w:val="003F1891"/>
    <w:rsid w:val="00400E90"/>
    <w:rsid w:val="00526119"/>
    <w:rsid w:val="00532FBD"/>
    <w:rsid w:val="005A3D0F"/>
    <w:rsid w:val="005D2E88"/>
    <w:rsid w:val="007133C6"/>
    <w:rsid w:val="00734C12"/>
    <w:rsid w:val="00767E25"/>
    <w:rsid w:val="007B5F67"/>
    <w:rsid w:val="007E1F17"/>
    <w:rsid w:val="0086743C"/>
    <w:rsid w:val="008D51E5"/>
    <w:rsid w:val="00BD6DEF"/>
    <w:rsid w:val="00C272B8"/>
    <w:rsid w:val="00CE15DF"/>
    <w:rsid w:val="00D2232E"/>
    <w:rsid w:val="00DF1B1B"/>
    <w:rsid w:val="00E63CD9"/>
    <w:rsid w:val="00E86F3E"/>
    <w:rsid w:val="00F169ED"/>
    <w:rsid w:val="00F263BC"/>
    <w:rsid w:val="00F50B85"/>
    <w:rsid w:val="00F52725"/>
    <w:rsid w:val="00FD0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70BFB4"/>
  <w15:chartTrackingRefBased/>
  <w15:docId w15:val="{D1B12BC0-6BFB-45BD-958E-25E4EE8F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A255E"/>
    <w:pPr>
      <w:keepNext/>
      <w:keepLines/>
      <w:spacing w:before="40" w:after="120" w:line="240" w:lineRule="auto"/>
      <w:outlineLvl w:val="2"/>
    </w:pPr>
    <w:rPr>
      <w:rFonts w:asciiTheme="majorHAnsi" w:eastAsiaTheme="majorEastAsia" w:hAnsiTheme="majorHAnsi" w:cstheme="majorBidi"/>
      <w:b/>
      <w:color w:val="000000" w:themeColor="tex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C56"/>
  </w:style>
  <w:style w:type="paragraph" w:styleId="Footer">
    <w:name w:val="footer"/>
    <w:basedOn w:val="Normal"/>
    <w:link w:val="FooterChar"/>
    <w:uiPriority w:val="99"/>
    <w:unhideWhenUsed/>
    <w:rsid w:val="002F6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C56"/>
  </w:style>
  <w:style w:type="character" w:styleId="Hyperlink">
    <w:name w:val="Hyperlink"/>
    <w:basedOn w:val="DefaultParagraphFont"/>
    <w:uiPriority w:val="99"/>
    <w:unhideWhenUsed/>
    <w:rsid w:val="002F6C56"/>
    <w:rPr>
      <w:color w:val="0563C1" w:themeColor="hyperlink"/>
      <w:u w:val="single"/>
    </w:rPr>
  </w:style>
  <w:style w:type="paragraph" w:styleId="BalloonText">
    <w:name w:val="Balloon Text"/>
    <w:basedOn w:val="Normal"/>
    <w:link w:val="BalloonTextChar"/>
    <w:uiPriority w:val="99"/>
    <w:semiHidden/>
    <w:unhideWhenUsed/>
    <w:rsid w:val="002F6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C56"/>
    <w:rPr>
      <w:rFonts w:ascii="Segoe UI" w:hAnsi="Segoe UI" w:cs="Segoe UI"/>
      <w:sz w:val="18"/>
      <w:szCs w:val="18"/>
    </w:rPr>
  </w:style>
  <w:style w:type="paragraph" w:customStyle="1" w:styleId="unknownstyle">
    <w:name w:val="unknown style"/>
    <w:uiPriority w:val="99"/>
    <w:rsid w:val="00F52725"/>
    <w:pPr>
      <w:widowControl w:val="0"/>
      <w:overflowPunct w:val="0"/>
      <w:autoSpaceDE w:val="0"/>
      <w:autoSpaceDN w:val="0"/>
      <w:adjustRightInd w:val="0"/>
      <w:spacing w:after="0" w:line="240" w:lineRule="auto"/>
    </w:pPr>
    <w:rPr>
      <w:rFonts w:ascii="Tw Cen MT" w:eastAsiaTheme="minorEastAsia" w:hAnsi="Tw Cen MT" w:cs="Tw Cen MT"/>
      <w:caps/>
      <w:color w:val="FFFFFF"/>
      <w:spacing w:val="60"/>
      <w:kern w:val="28"/>
      <w:sz w:val="19"/>
      <w:szCs w:val="19"/>
      <w:lang w:eastAsia="en-AU"/>
    </w:rPr>
  </w:style>
  <w:style w:type="paragraph" w:styleId="BodyText">
    <w:name w:val="Body Text"/>
    <w:basedOn w:val="Normal"/>
    <w:link w:val="BodyTextChar"/>
    <w:uiPriority w:val="99"/>
    <w:rsid w:val="00F52725"/>
    <w:pPr>
      <w:widowControl w:val="0"/>
      <w:overflowPunct w:val="0"/>
      <w:autoSpaceDE w:val="0"/>
      <w:autoSpaceDN w:val="0"/>
      <w:adjustRightInd w:val="0"/>
      <w:spacing w:after="120" w:line="264" w:lineRule="auto"/>
    </w:pPr>
    <w:rPr>
      <w:rFonts w:ascii="Calibri" w:eastAsiaTheme="minorEastAsia" w:hAnsi="Calibri" w:cs="Calibri"/>
      <w:color w:val="000000"/>
      <w:kern w:val="28"/>
      <w:sz w:val="20"/>
      <w:szCs w:val="20"/>
      <w:lang w:eastAsia="en-AU"/>
    </w:rPr>
  </w:style>
  <w:style w:type="character" w:customStyle="1" w:styleId="BodyTextChar">
    <w:name w:val="Body Text Char"/>
    <w:basedOn w:val="DefaultParagraphFont"/>
    <w:link w:val="BodyText"/>
    <w:uiPriority w:val="99"/>
    <w:rsid w:val="00F52725"/>
    <w:rPr>
      <w:rFonts w:ascii="Calibri" w:eastAsiaTheme="minorEastAsia" w:hAnsi="Calibri" w:cs="Calibri"/>
      <w:color w:val="000000"/>
      <w:kern w:val="28"/>
      <w:sz w:val="20"/>
      <w:szCs w:val="20"/>
      <w:lang w:eastAsia="en-AU"/>
    </w:rPr>
  </w:style>
  <w:style w:type="character" w:customStyle="1" w:styleId="Heading3Char">
    <w:name w:val="Heading 3 Char"/>
    <w:basedOn w:val="DefaultParagraphFont"/>
    <w:link w:val="Heading3"/>
    <w:uiPriority w:val="9"/>
    <w:rsid w:val="000A255E"/>
    <w:rPr>
      <w:rFonts w:asciiTheme="majorHAnsi" w:eastAsiaTheme="majorEastAsia" w:hAnsiTheme="majorHAnsi" w:cstheme="majorBidi"/>
      <w:b/>
      <w:color w:val="000000" w:themeColor="text1"/>
      <w:sz w:val="24"/>
      <w:szCs w:val="24"/>
      <w:lang w:val="en-GB"/>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0A255E"/>
    <w:pPr>
      <w:spacing w:after="120" w:line="240" w:lineRule="auto"/>
      <w:ind w:left="720"/>
      <w:contextualSpacing/>
    </w:pPr>
    <w:rPr>
      <w:szCs w:val="24"/>
      <w:lang w:val="en-GB"/>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0A255E"/>
    <w:rPr>
      <w:szCs w:val="24"/>
      <w:lang w:val="en-GB"/>
    </w:rPr>
  </w:style>
  <w:style w:type="character" w:styleId="UnresolvedMention">
    <w:name w:val="Unresolved Mention"/>
    <w:basedOn w:val="DefaultParagraphFont"/>
    <w:uiPriority w:val="99"/>
    <w:semiHidden/>
    <w:unhideWhenUsed/>
    <w:rsid w:val="000A255E"/>
    <w:rPr>
      <w:color w:val="605E5C"/>
      <w:shd w:val="clear" w:color="auto" w:fill="E1DFDD"/>
    </w:rPr>
  </w:style>
  <w:style w:type="paragraph" w:styleId="NoSpacing">
    <w:name w:val="No Spacing"/>
    <w:uiPriority w:val="1"/>
    <w:qFormat/>
    <w:rsid w:val="003F18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brok.denison.ps@education.vic.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Tel:(03)"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3ED87-E5A1-4E3E-92FA-894F8E62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Veronica Goodall</cp:lastModifiedBy>
  <cp:revision>5</cp:revision>
  <cp:lastPrinted>2023-12-07T05:04:00Z</cp:lastPrinted>
  <dcterms:created xsi:type="dcterms:W3CDTF">2023-10-17T02:12:00Z</dcterms:created>
  <dcterms:modified xsi:type="dcterms:W3CDTF">2023-12-07T05:09:00Z</dcterms:modified>
</cp:coreProperties>
</file>